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CA33" w14:textId="77777777" w:rsidR="00543611" w:rsidRPr="005916E5" w:rsidRDefault="00543611" w:rsidP="00B038A8">
      <w:pPr>
        <w:spacing w:line="276" w:lineRule="auto"/>
        <w:jc w:val="both"/>
        <w:rPr>
          <w:rFonts w:ascii="Arial" w:hAnsi="Arial" w:cs="Arial"/>
        </w:rPr>
      </w:pPr>
    </w:p>
    <w:p w14:paraId="7AC0D49D" w14:textId="7A3BE798" w:rsidR="007D718A" w:rsidRPr="007D718A" w:rsidRDefault="007D718A" w:rsidP="007D718A">
      <w:pPr>
        <w:jc w:val="center"/>
        <w:rPr>
          <w:rFonts w:ascii="Arial" w:hAnsi="Arial" w:cs="Arial"/>
          <w:b/>
          <w:bCs/>
          <w:sz w:val="28"/>
          <w:szCs w:val="28"/>
        </w:rPr>
      </w:pPr>
      <w:r w:rsidRPr="007D718A">
        <w:rPr>
          <w:rFonts w:ascii="Arial" w:hAnsi="Arial" w:cs="Arial"/>
          <w:b/>
          <w:bCs/>
          <w:sz w:val="28"/>
          <w:szCs w:val="28"/>
        </w:rPr>
        <w:t>Dovolená bez starostí: Češi nechávají hotovost doma, vládu nad cestovními peněženkami převzala platební karta</w:t>
      </w:r>
    </w:p>
    <w:p w14:paraId="76DFBB77" w14:textId="4CFBD728" w:rsidR="00ED196C" w:rsidRDefault="00ED196C" w:rsidP="00B95A9C">
      <w:pPr>
        <w:spacing w:after="0" w:line="276" w:lineRule="auto"/>
        <w:rPr>
          <w:rFonts w:ascii="Arial" w:hAnsi="Arial" w:cs="Arial"/>
          <w:b/>
          <w:bCs/>
          <w:sz w:val="21"/>
          <w:szCs w:val="21"/>
        </w:rPr>
      </w:pPr>
      <w:r w:rsidRPr="001B7AA7">
        <w:rPr>
          <w:rFonts w:ascii="Arial" w:hAnsi="Arial" w:cs="Arial"/>
          <w:b/>
          <w:bCs/>
          <w:sz w:val="21"/>
          <w:szCs w:val="21"/>
        </w:rPr>
        <w:t xml:space="preserve">Brno, </w:t>
      </w:r>
      <w:r w:rsidR="006E5813">
        <w:rPr>
          <w:rFonts w:ascii="Arial" w:hAnsi="Arial" w:cs="Arial"/>
          <w:b/>
          <w:bCs/>
          <w:sz w:val="21"/>
          <w:szCs w:val="21"/>
        </w:rPr>
        <w:t>9</w:t>
      </w:r>
      <w:r w:rsidRPr="001B7AA7">
        <w:rPr>
          <w:rFonts w:ascii="Arial" w:hAnsi="Arial" w:cs="Arial"/>
          <w:b/>
          <w:bCs/>
          <w:sz w:val="21"/>
          <w:szCs w:val="21"/>
        </w:rPr>
        <w:t xml:space="preserve">. </w:t>
      </w:r>
      <w:r w:rsidR="00DD4C4F">
        <w:rPr>
          <w:rFonts w:ascii="Arial" w:hAnsi="Arial" w:cs="Arial"/>
          <w:b/>
          <w:bCs/>
          <w:sz w:val="21"/>
          <w:szCs w:val="21"/>
        </w:rPr>
        <w:t>7</w:t>
      </w:r>
      <w:r w:rsidR="000B19B8" w:rsidRPr="001B7AA7">
        <w:rPr>
          <w:rFonts w:ascii="Arial" w:hAnsi="Arial" w:cs="Arial"/>
          <w:b/>
          <w:bCs/>
          <w:sz w:val="21"/>
          <w:szCs w:val="21"/>
        </w:rPr>
        <w:t>.</w:t>
      </w:r>
      <w:r w:rsidRPr="001B7AA7">
        <w:rPr>
          <w:rFonts w:ascii="Arial" w:hAnsi="Arial" w:cs="Arial"/>
          <w:b/>
          <w:bCs/>
          <w:sz w:val="21"/>
          <w:szCs w:val="21"/>
        </w:rPr>
        <w:t xml:space="preserve"> 2026</w:t>
      </w:r>
    </w:p>
    <w:p w14:paraId="6C523FFC" w14:textId="77777777" w:rsidR="00B95A9C" w:rsidRPr="001B7AA7" w:rsidRDefault="00B95A9C" w:rsidP="00B95A9C">
      <w:pPr>
        <w:spacing w:after="0" w:line="276" w:lineRule="auto"/>
        <w:rPr>
          <w:rFonts w:ascii="Arial" w:hAnsi="Arial" w:cs="Arial"/>
          <w:sz w:val="21"/>
          <w:szCs w:val="21"/>
        </w:rPr>
      </w:pPr>
    </w:p>
    <w:p w14:paraId="22E40696" w14:textId="05123D26" w:rsidR="00983C34" w:rsidRPr="006E5813" w:rsidRDefault="00B95A9C" w:rsidP="00B95A9C">
      <w:pPr>
        <w:spacing w:after="0" w:line="276" w:lineRule="auto"/>
        <w:rPr>
          <w:rFonts w:ascii="Arial" w:hAnsi="Arial" w:cs="Arial"/>
          <w:b/>
          <w:bCs/>
          <w:sz w:val="21"/>
          <w:szCs w:val="21"/>
        </w:rPr>
      </w:pPr>
      <w:r w:rsidRPr="003A032F">
        <w:rPr>
          <w:rFonts w:ascii="Arial" w:hAnsi="Arial" w:cs="Arial"/>
          <w:b/>
          <w:bCs/>
          <w:sz w:val="21"/>
          <w:szCs w:val="21"/>
        </w:rPr>
        <w:t xml:space="preserve">Zahraniční dovolená už dávno není </w:t>
      </w:r>
      <w:r w:rsidR="00AE4D07" w:rsidRPr="003A032F">
        <w:rPr>
          <w:rFonts w:ascii="Arial" w:hAnsi="Arial" w:cs="Arial"/>
          <w:b/>
          <w:bCs/>
          <w:sz w:val="21"/>
          <w:szCs w:val="21"/>
        </w:rPr>
        <w:t>spojená se</w:t>
      </w:r>
      <w:r w:rsidRPr="003A032F">
        <w:rPr>
          <w:rFonts w:ascii="Arial" w:hAnsi="Arial" w:cs="Arial"/>
          <w:b/>
          <w:bCs/>
          <w:sz w:val="21"/>
          <w:szCs w:val="21"/>
        </w:rPr>
        <w:t xml:space="preserve"> složit</w:t>
      </w:r>
      <w:r w:rsidR="00AE4D07" w:rsidRPr="003A032F">
        <w:rPr>
          <w:rFonts w:ascii="Arial" w:hAnsi="Arial" w:cs="Arial"/>
          <w:b/>
          <w:bCs/>
          <w:sz w:val="21"/>
          <w:szCs w:val="21"/>
        </w:rPr>
        <w:t>ým</w:t>
      </w:r>
      <w:r w:rsidRPr="003A032F">
        <w:rPr>
          <w:rFonts w:ascii="Arial" w:hAnsi="Arial" w:cs="Arial"/>
          <w:b/>
          <w:bCs/>
          <w:sz w:val="21"/>
          <w:szCs w:val="21"/>
        </w:rPr>
        <w:t xml:space="preserve"> přepočítávání</w:t>
      </w:r>
      <w:r w:rsidR="00AE4D07" w:rsidRPr="003A032F">
        <w:rPr>
          <w:rFonts w:ascii="Arial" w:hAnsi="Arial" w:cs="Arial"/>
          <w:b/>
          <w:bCs/>
          <w:sz w:val="21"/>
          <w:szCs w:val="21"/>
        </w:rPr>
        <w:t>m</w:t>
      </w:r>
      <w:r w:rsidRPr="003A032F">
        <w:rPr>
          <w:rFonts w:ascii="Arial" w:hAnsi="Arial" w:cs="Arial"/>
          <w:b/>
          <w:bCs/>
          <w:sz w:val="21"/>
          <w:szCs w:val="21"/>
        </w:rPr>
        <w:t xml:space="preserve"> měnových kurzů a</w:t>
      </w:r>
      <w:r w:rsidR="00E2257D" w:rsidRPr="003A032F">
        <w:rPr>
          <w:rFonts w:ascii="Arial" w:hAnsi="Arial" w:cs="Arial"/>
          <w:b/>
          <w:bCs/>
          <w:sz w:val="21"/>
          <w:szCs w:val="21"/>
        </w:rPr>
        <w:t xml:space="preserve"> s</w:t>
      </w:r>
      <w:r w:rsidRPr="003A032F">
        <w:rPr>
          <w:rFonts w:ascii="Arial" w:hAnsi="Arial" w:cs="Arial"/>
          <w:b/>
          <w:bCs/>
          <w:sz w:val="21"/>
          <w:szCs w:val="21"/>
        </w:rPr>
        <w:t xml:space="preserve"> obav</w:t>
      </w:r>
      <w:r w:rsidR="006412A1" w:rsidRPr="003A032F">
        <w:rPr>
          <w:rFonts w:ascii="Arial" w:hAnsi="Arial" w:cs="Arial"/>
          <w:b/>
          <w:bCs/>
          <w:sz w:val="21"/>
          <w:szCs w:val="21"/>
        </w:rPr>
        <w:t>ami</w:t>
      </w:r>
      <w:r w:rsidRPr="003A032F">
        <w:rPr>
          <w:rFonts w:ascii="Arial" w:hAnsi="Arial" w:cs="Arial"/>
          <w:b/>
          <w:bCs/>
          <w:sz w:val="21"/>
          <w:szCs w:val="21"/>
        </w:rPr>
        <w:t xml:space="preserve"> z</w:t>
      </w:r>
      <w:r w:rsidR="003A032F">
        <w:rPr>
          <w:rFonts w:ascii="Arial" w:hAnsi="Arial" w:cs="Arial"/>
          <w:b/>
          <w:bCs/>
          <w:sz w:val="21"/>
          <w:szCs w:val="21"/>
        </w:rPr>
        <w:t> </w:t>
      </w:r>
      <w:r w:rsidRPr="003A032F">
        <w:rPr>
          <w:rFonts w:ascii="Arial" w:hAnsi="Arial" w:cs="Arial"/>
          <w:b/>
          <w:bCs/>
          <w:sz w:val="21"/>
          <w:szCs w:val="21"/>
        </w:rPr>
        <w:t xml:space="preserve">peněženky </w:t>
      </w:r>
      <w:r w:rsidR="006412A1" w:rsidRPr="003A032F">
        <w:rPr>
          <w:rFonts w:ascii="Arial" w:hAnsi="Arial" w:cs="Arial"/>
          <w:b/>
          <w:bCs/>
          <w:sz w:val="21"/>
          <w:szCs w:val="21"/>
        </w:rPr>
        <w:t>plné</w:t>
      </w:r>
      <w:r w:rsidRPr="003A032F">
        <w:rPr>
          <w:rFonts w:ascii="Arial" w:hAnsi="Arial" w:cs="Arial"/>
          <w:b/>
          <w:bCs/>
          <w:sz w:val="21"/>
          <w:szCs w:val="21"/>
        </w:rPr>
        <w:t xml:space="preserve"> hotovost</w:t>
      </w:r>
      <w:r w:rsidR="006412A1" w:rsidRPr="003A032F">
        <w:rPr>
          <w:rFonts w:ascii="Arial" w:hAnsi="Arial" w:cs="Arial"/>
          <w:b/>
          <w:bCs/>
          <w:sz w:val="21"/>
          <w:szCs w:val="21"/>
        </w:rPr>
        <w:t>i</w:t>
      </w:r>
      <w:r w:rsidRPr="003A032F">
        <w:rPr>
          <w:rFonts w:ascii="Arial" w:hAnsi="Arial" w:cs="Arial"/>
          <w:b/>
          <w:bCs/>
          <w:sz w:val="21"/>
          <w:szCs w:val="21"/>
        </w:rPr>
        <w:t>. Aktuální průzkum společnosti Home Credit</w:t>
      </w:r>
      <w:r w:rsidR="006412A1" w:rsidRPr="003A032F">
        <w:rPr>
          <w:rFonts w:ascii="Arial" w:hAnsi="Arial" w:cs="Arial"/>
          <w:b/>
          <w:bCs/>
          <w:sz w:val="21"/>
          <w:szCs w:val="21"/>
        </w:rPr>
        <w:t>,</w:t>
      </w:r>
      <w:r w:rsidRPr="003A032F">
        <w:rPr>
          <w:rFonts w:ascii="Arial" w:hAnsi="Arial" w:cs="Arial"/>
          <w:b/>
          <w:bCs/>
          <w:sz w:val="21"/>
          <w:szCs w:val="21"/>
        </w:rPr>
        <w:t xml:space="preserve"> který v květnu realizovala </w:t>
      </w:r>
      <w:r w:rsidR="00AE71DB" w:rsidRPr="003A032F">
        <w:rPr>
          <w:rFonts w:ascii="Arial" w:hAnsi="Arial" w:cs="Arial"/>
          <w:b/>
          <w:bCs/>
          <w:sz w:val="21"/>
          <w:szCs w:val="21"/>
        </w:rPr>
        <w:t xml:space="preserve">agentura </w:t>
      </w:r>
      <w:r w:rsidRPr="003A032F">
        <w:rPr>
          <w:rFonts w:ascii="Arial" w:hAnsi="Arial" w:cs="Arial"/>
          <w:b/>
          <w:bCs/>
          <w:sz w:val="21"/>
          <w:szCs w:val="21"/>
        </w:rPr>
        <w:t xml:space="preserve">Ipsos, potvrzuje, že platební karta se naprosto přirozeně stala hlavním </w:t>
      </w:r>
      <w:r w:rsidR="00AE71DB" w:rsidRPr="003A032F">
        <w:rPr>
          <w:rFonts w:ascii="Arial" w:hAnsi="Arial" w:cs="Arial"/>
          <w:b/>
          <w:bCs/>
          <w:sz w:val="21"/>
          <w:szCs w:val="21"/>
        </w:rPr>
        <w:t xml:space="preserve">platebním </w:t>
      </w:r>
      <w:r w:rsidRPr="003A032F">
        <w:rPr>
          <w:rFonts w:ascii="Arial" w:hAnsi="Arial" w:cs="Arial"/>
          <w:b/>
          <w:bCs/>
          <w:sz w:val="21"/>
          <w:szCs w:val="21"/>
        </w:rPr>
        <w:t>nástrojem českých cestovatelů. Zatímco ještě</w:t>
      </w:r>
      <w:r w:rsidR="00983C34">
        <w:rPr>
          <w:rFonts w:ascii="Arial" w:hAnsi="Arial" w:cs="Arial"/>
          <w:b/>
          <w:bCs/>
          <w:sz w:val="21"/>
          <w:szCs w:val="21"/>
        </w:rPr>
        <w:t xml:space="preserve"> před dvěma lety platilo v zahraničí kartou 45 % Čechů</w:t>
      </w:r>
      <w:r w:rsidR="0014051A">
        <w:rPr>
          <w:rFonts w:ascii="Arial" w:hAnsi="Arial" w:cs="Arial"/>
          <w:b/>
          <w:bCs/>
          <w:sz w:val="21"/>
          <w:szCs w:val="21"/>
        </w:rPr>
        <w:t xml:space="preserve"> a</w:t>
      </w:r>
      <w:r w:rsidR="00983C34">
        <w:rPr>
          <w:rFonts w:ascii="Arial" w:hAnsi="Arial" w:cs="Arial"/>
          <w:b/>
          <w:bCs/>
          <w:sz w:val="21"/>
          <w:szCs w:val="21"/>
        </w:rPr>
        <w:t xml:space="preserve"> v roce 2025 69</w:t>
      </w:r>
      <w:r w:rsidR="001F0C4C">
        <w:rPr>
          <w:rFonts w:ascii="Arial" w:hAnsi="Arial" w:cs="Arial"/>
          <w:b/>
          <w:bCs/>
          <w:sz w:val="21"/>
          <w:szCs w:val="21"/>
        </w:rPr>
        <w:t> </w:t>
      </w:r>
      <w:r w:rsidR="00983C34">
        <w:rPr>
          <w:rFonts w:ascii="Arial" w:hAnsi="Arial" w:cs="Arial"/>
          <w:b/>
          <w:bCs/>
          <w:sz w:val="21"/>
          <w:szCs w:val="21"/>
        </w:rPr>
        <w:t>% českých cestovatelů</w:t>
      </w:r>
      <w:r w:rsidR="001F0C4C">
        <w:rPr>
          <w:rFonts w:ascii="Arial" w:hAnsi="Arial" w:cs="Arial"/>
          <w:b/>
          <w:bCs/>
          <w:sz w:val="21"/>
          <w:szCs w:val="21"/>
        </w:rPr>
        <w:t>, tak</w:t>
      </w:r>
      <w:r w:rsidR="00983C34">
        <w:rPr>
          <w:rFonts w:ascii="Arial" w:hAnsi="Arial" w:cs="Arial"/>
          <w:b/>
          <w:bCs/>
          <w:sz w:val="21"/>
          <w:szCs w:val="21"/>
        </w:rPr>
        <w:t xml:space="preserve"> </w:t>
      </w:r>
      <w:r w:rsidRPr="003A032F">
        <w:rPr>
          <w:rFonts w:ascii="Arial" w:hAnsi="Arial" w:cs="Arial"/>
          <w:b/>
          <w:bCs/>
          <w:sz w:val="21"/>
          <w:szCs w:val="21"/>
        </w:rPr>
        <w:t xml:space="preserve">letos už </w:t>
      </w:r>
      <w:r w:rsidR="00C45747">
        <w:rPr>
          <w:rFonts w:ascii="Arial" w:hAnsi="Arial" w:cs="Arial"/>
          <w:b/>
          <w:bCs/>
          <w:sz w:val="21"/>
          <w:szCs w:val="21"/>
        </w:rPr>
        <w:t xml:space="preserve">téměř </w:t>
      </w:r>
      <w:r w:rsidR="009D12B3">
        <w:rPr>
          <w:rFonts w:ascii="Arial" w:hAnsi="Arial" w:cs="Arial"/>
          <w:b/>
          <w:bCs/>
          <w:sz w:val="21"/>
          <w:szCs w:val="21"/>
        </w:rPr>
        <w:t>tři čtvrtiny</w:t>
      </w:r>
      <w:r w:rsidRPr="003A032F">
        <w:rPr>
          <w:rFonts w:ascii="Arial" w:hAnsi="Arial" w:cs="Arial"/>
          <w:b/>
          <w:bCs/>
          <w:sz w:val="21"/>
          <w:szCs w:val="21"/>
        </w:rPr>
        <w:t xml:space="preserve"> z nás </w:t>
      </w:r>
      <w:r w:rsidR="009D12B3">
        <w:rPr>
          <w:rFonts w:ascii="Arial" w:hAnsi="Arial" w:cs="Arial"/>
          <w:b/>
          <w:bCs/>
          <w:sz w:val="21"/>
          <w:szCs w:val="21"/>
        </w:rPr>
        <w:t xml:space="preserve">(73 %) </w:t>
      </w:r>
      <w:r w:rsidRPr="003A032F">
        <w:rPr>
          <w:rFonts w:ascii="Arial" w:hAnsi="Arial" w:cs="Arial"/>
          <w:b/>
          <w:bCs/>
          <w:sz w:val="21"/>
          <w:szCs w:val="21"/>
        </w:rPr>
        <w:t>vyráží za hranice s plnou důvěrou v</w:t>
      </w:r>
      <w:r w:rsidR="00983C34">
        <w:rPr>
          <w:rFonts w:ascii="Arial" w:hAnsi="Arial" w:cs="Arial"/>
          <w:b/>
          <w:bCs/>
          <w:sz w:val="21"/>
          <w:szCs w:val="21"/>
        </w:rPr>
        <w:t> </w:t>
      </w:r>
      <w:r w:rsidRPr="003A032F">
        <w:rPr>
          <w:rFonts w:ascii="Arial" w:hAnsi="Arial" w:cs="Arial"/>
          <w:b/>
          <w:bCs/>
          <w:sz w:val="21"/>
          <w:szCs w:val="21"/>
        </w:rPr>
        <w:t>digitální svět financí.</w:t>
      </w:r>
    </w:p>
    <w:p w14:paraId="6BCF94B4" w14:textId="77777777" w:rsidR="00983C34" w:rsidRDefault="00983C34" w:rsidP="00B95A9C">
      <w:pPr>
        <w:spacing w:after="0" w:line="276" w:lineRule="auto"/>
        <w:rPr>
          <w:rFonts w:ascii="Arial" w:hAnsi="Arial" w:cs="Arial"/>
          <w:sz w:val="21"/>
          <w:szCs w:val="21"/>
        </w:rPr>
      </w:pPr>
    </w:p>
    <w:p w14:paraId="764A4598" w14:textId="20DD7B4A" w:rsidR="008236B4" w:rsidRDefault="00B95A9C" w:rsidP="00B95A9C">
      <w:pPr>
        <w:spacing w:after="0" w:line="276" w:lineRule="auto"/>
        <w:rPr>
          <w:rFonts w:ascii="Arial" w:hAnsi="Arial" w:cs="Arial"/>
          <w:sz w:val="21"/>
          <w:szCs w:val="21"/>
        </w:rPr>
      </w:pPr>
      <w:r w:rsidRPr="003A032F">
        <w:rPr>
          <w:rFonts w:ascii="Arial" w:hAnsi="Arial" w:cs="Arial"/>
          <w:sz w:val="21"/>
          <w:szCs w:val="21"/>
        </w:rPr>
        <w:t>Dovolená v zahraničí se pro Čechy stala přirozenou součástí životního stylu. Potvrzuje to i 64 % respondentů, kteří v posledních dvou letech vyrazili za hranice</w:t>
      </w:r>
      <w:r w:rsidR="004A557A" w:rsidRPr="004A557A">
        <w:rPr>
          <w:rFonts w:ascii="Arial" w:hAnsi="Arial" w:cs="Arial"/>
          <w:sz w:val="21"/>
          <w:szCs w:val="21"/>
        </w:rPr>
        <w:t>.</w:t>
      </w:r>
      <w:r w:rsidR="004A557A">
        <w:rPr>
          <w:rFonts w:ascii="Arial" w:hAnsi="Arial" w:cs="Arial"/>
          <w:sz w:val="21"/>
          <w:szCs w:val="21"/>
        </w:rPr>
        <w:t xml:space="preserve"> </w:t>
      </w:r>
      <w:r w:rsidRPr="00B95A9C">
        <w:rPr>
          <w:rFonts w:ascii="Arial" w:hAnsi="Arial" w:cs="Arial"/>
          <w:sz w:val="21"/>
          <w:szCs w:val="21"/>
        </w:rPr>
        <w:t xml:space="preserve">Tento podíl navíc meziročně mírně stoupá, což </w:t>
      </w:r>
      <w:r w:rsidR="00817D95">
        <w:rPr>
          <w:rFonts w:ascii="Arial" w:hAnsi="Arial" w:cs="Arial"/>
          <w:sz w:val="21"/>
          <w:szCs w:val="21"/>
        </w:rPr>
        <w:t>jasně dokládá, že</w:t>
      </w:r>
      <w:r w:rsidRPr="00B95A9C">
        <w:rPr>
          <w:rFonts w:ascii="Arial" w:hAnsi="Arial" w:cs="Arial"/>
          <w:sz w:val="21"/>
          <w:szCs w:val="21"/>
        </w:rPr>
        <w:t xml:space="preserve"> </w:t>
      </w:r>
      <w:r w:rsidR="009E4811">
        <w:rPr>
          <w:rFonts w:ascii="Arial" w:hAnsi="Arial" w:cs="Arial"/>
          <w:sz w:val="21"/>
          <w:szCs w:val="21"/>
        </w:rPr>
        <w:t>c</w:t>
      </w:r>
      <w:r w:rsidRPr="00B95A9C">
        <w:rPr>
          <w:rFonts w:ascii="Arial" w:hAnsi="Arial" w:cs="Arial"/>
          <w:sz w:val="21"/>
          <w:szCs w:val="21"/>
        </w:rPr>
        <w:t xml:space="preserve">huť objevovat svět u nás </w:t>
      </w:r>
      <w:r w:rsidR="009E4811">
        <w:rPr>
          <w:rFonts w:ascii="Arial" w:hAnsi="Arial" w:cs="Arial"/>
          <w:sz w:val="21"/>
          <w:szCs w:val="21"/>
        </w:rPr>
        <w:t>dlouhodobě sílí</w:t>
      </w:r>
      <w:r w:rsidRPr="00B95A9C">
        <w:rPr>
          <w:rFonts w:ascii="Arial" w:hAnsi="Arial" w:cs="Arial"/>
          <w:sz w:val="21"/>
          <w:szCs w:val="21"/>
        </w:rPr>
        <w:t xml:space="preserve">. To, zda nakonec sbalíme kufry, však úzce souvisí s věkem, vzděláním, velikostí </w:t>
      </w:r>
      <w:r w:rsidR="00533767">
        <w:rPr>
          <w:rFonts w:ascii="Arial" w:hAnsi="Arial" w:cs="Arial"/>
          <w:sz w:val="21"/>
          <w:szCs w:val="21"/>
        </w:rPr>
        <w:t>místa bydliště</w:t>
      </w:r>
      <w:r w:rsidRPr="00B95A9C">
        <w:rPr>
          <w:rFonts w:ascii="Arial" w:hAnsi="Arial" w:cs="Arial"/>
          <w:sz w:val="21"/>
          <w:szCs w:val="21"/>
        </w:rPr>
        <w:t xml:space="preserve"> i celkovými příjmy domácnosti.</w:t>
      </w:r>
    </w:p>
    <w:p w14:paraId="796D1DC1" w14:textId="77777777" w:rsidR="008236B4" w:rsidRPr="00B95A9C" w:rsidRDefault="008236B4" w:rsidP="00B95A9C">
      <w:pPr>
        <w:spacing w:after="0" w:line="276" w:lineRule="auto"/>
        <w:rPr>
          <w:rFonts w:ascii="Arial" w:hAnsi="Arial" w:cs="Arial"/>
          <w:sz w:val="21"/>
          <w:szCs w:val="21"/>
        </w:rPr>
      </w:pPr>
    </w:p>
    <w:p w14:paraId="4CF08A69" w14:textId="5D21E392" w:rsidR="00F63770" w:rsidRDefault="00B95A9C" w:rsidP="00B95A9C">
      <w:pPr>
        <w:spacing w:after="0" w:line="276" w:lineRule="auto"/>
        <w:rPr>
          <w:rFonts w:ascii="Arial" w:hAnsi="Arial" w:cs="Arial"/>
          <w:sz w:val="21"/>
          <w:szCs w:val="21"/>
        </w:rPr>
      </w:pPr>
      <w:r w:rsidRPr="00B95A9C">
        <w:rPr>
          <w:rFonts w:ascii="Arial" w:hAnsi="Arial" w:cs="Arial"/>
          <w:i/>
          <w:iCs/>
          <w:sz w:val="21"/>
          <w:szCs w:val="21"/>
        </w:rPr>
        <w:t xml:space="preserve">„Cestování za hranice </w:t>
      </w:r>
      <w:r w:rsidR="00122204">
        <w:rPr>
          <w:rFonts w:ascii="Arial" w:hAnsi="Arial" w:cs="Arial"/>
          <w:i/>
          <w:iCs/>
          <w:sz w:val="21"/>
          <w:szCs w:val="21"/>
        </w:rPr>
        <w:t>je typické především pro</w:t>
      </w:r>
      <w:r w:rsidRPr="00B95A9C">
        <w:rPr>
          <w:rFonts w:ascii="Arial" w:hAnsi="Arial" w:cs="Arial"/>
          <w:i/>
          <w:iCs/>
          <w:sz w:val="21"/>
          <w:szCs w:val="21"/>
        </w:rPr>
        <w:t xml:space="preserve"> finančně zajištěnější rodin</w:t>
      </w:r>
      <w:r w:rsidR="00122204">
        <w:rPr>
          <w:rFonts w:ascii="Arial" w:hAnsi="Arial" w:cs="Arial"/>
          <w:i/>
          <w:iCs/>
          <w:sz w:val="21"/>
          <w:szCs w:val="21"/>
        </w:rPr>
        <w:t>y</w:t>
      </w:r>
      <w:r w:rsidRPr="00B95A9C">
        <w:rPr>
          <w:rFonts w:ascii="Arial" w:hAnsi="Arial" w:cs="Arial"/>
          <w:i/>
          <w:iCs/>
          <w:sz w:val="21"/>
          <w:szCs w:val="21"/>
        </w:rPr>
        <w:t xml:space="preserve"> s příjmem nad 80 tisíc korun (81 %) a </w:t>
      </w:r>
      <w:r w:rsidR="00122204">
        <w:rPr>
          <w:rFonts w:ascii="Arial" w:hAnsi="Arial" w:cs="Arial"/>
          <w:i/>
          <w:iCs/>
          <w:sz w:val="21"/>
          <w:szCs w:val="21"/>
        </w:rPr>
        <w:t>pro</w:t>
      </w:r>
      <w:r w:rsidRPr="00B95A9C">
        <w:rPr>
          <w:rFonts w:ascii="Arial" w:hAnsi="Arial" w:cs="Arial"/>
          <w:i/>
          <w:iCs/>
          <w:sz w:val="21"/>
          <w:szCs w:val="21"/>
        </w:rPr>
        <w:t xml:space="preserve"> mlad</w:t>
      </w:r>
      <w:r w:rsidR="00122204">
        <w:rPr>
          <w:rFonts w:ascii="Arial" w:hAnsi="Arial" w:cs="Arial"/>
          <w:i/>
          <w:iCs/>
          <w:sz w:val="21"/>
          <w:szCs w:val="21"/>
        </w:rPr>
        <w:t>ou</w:t>
      </w:r>
      <w:r w:rsidRPr="00B95A9C">
        <w:rPr>
          <w:rFonts w:ascii="Arial" w:hAnsi="Arial" w:cs="Arial"/>
          <w:i/>
          <w:iCs/>
          <w:sz w:val="21"/>
          <w:szCs w:val="21"/>
        </w:rPr>
        <w:t xml:space="preserve"> generac</w:t>
      </w:r>
      <w:r w:rsidR="00122204">
        <w:rPr>
          <w:rFonts w:ascii="Arial" w:hAnsi="Arial" w:cs="Arial"/>
          <w:i/>
          <w:iCs/>
          <w:sz w:val="21"/>
          <w:szCs w:val="21"/>
        </w:rPr>
        <w:t>i</w:t>
      </w:r>
      <w:r w:rsidRPr="00B95A9C">
        <w:rPr>
          <w:rFonts w:ascii="Arial" w:hAnsi="Arial" w:cs="Arial"/>
          <w:i/>
          <w:iCs/>
          <w:sz w:val="21"/>
          <w:szCs w:val="21"/>
        </w:rPr>
        <w:t xml:space="preserve"> ve věku 18 až 26 let (76 %). </w:t>
      </w:r>
      <w:r w:rsidR="00AA3354">
        <w:rPr>
          <w:rFonts w:ascii="Arial" w:hAnsi="Arial" w:cs="Arial"/>
          <w:i/>
          <w:iCs/>
          <w:sz w:val="21"/>
          <w:szCs w:val="21"/>
        </w:rPr>
        <w:t>Silnou motivaci cestovat mají</w:t>
      </w:r>
      <w:r w:rsidRPr="00B95A9C">
        <w:rPr>
          <w:rFonts w:ascii="Arial" w:hAnsi="Arial" w:cs="Arial"/>
          <w:i/>
          <w:iCs/>
          <w:sz w:val="21"/>
          <w:szCs w:val="21"/>
        </w:rPr>
        <w:t xml:space="preserve"> také obyvatelé měst nad 100 tisíc obyvatel (75 %) a lidé s vysokoškolským vzděláním (74 %). Naopak u domácností s příjmem do 40 tisíc korun a</w:t>
      </w:r>
      <w:r w:rsidR="00AA3354">
        <w:rPr>
          <w:rFonts w:ascii="Arial" w:hAnsi="Arial" w:cs="Arial"/>
          <w:i/>
          <w:iCs/>
          <w:sz w:val="21"/>
          <w:szCs w:val="21"/>
        </w:rPr>
        <w:t xml:space="preserve"> u</w:t>
      </w:r>
      <w:r w:rsidRPr="00B95A9C">
        <w:rPr>
          <w:rFonts w:ascii="Arial" w:hAnsi="Arial" w:cs="Arial"/>
          <w:i/>
          <w:iCs/>
          <w:sz w:val="21"/>
          <w:szCs w:val="21"/>
        </w:rPr>
        <w:t xml:space="preserve"> lidí bez maturity klesá podíl </w:t>
      </w:r>
      <w:r w:rsidR="00AA3354">
        <w:rPr>
          <w:rFonts w:ascii="Arial" w:hAnsi="Arial" w:cs="Arial"/>
          <w:i/>
          <w:iCs/>
          <w:sz w:val="21"/>
          <w:szCs w:val="21"/>
        </w:rPr>
        <w:t>těch, kteří vyrážejí za hranice,</w:t>
      </w:r>
      <w:r w:rsidR="00AA3354" w:rsidRPr="00B95A9C">
        <w:rPr>
          <w:rFonts w:ascii="Arial" w:hAnsi="Arial" w:cs="Arial"/>
          <w:i/>
          <w:iCs/>
          <w:sz w:val="21"/>
          <w:szCs w:val="21"/>
        </w:rPr>
        <w:t xml:space="preserve"> </w:t>
      </w:r>
      <w:r w:rsidRPr="00B95A9C">
        <w:rPr>
          <w:rFonts w:ascii="Arial" w:hAnsi="Arial" w:cs="Arial"/>
          <w:i/>
          <w:iCs/>
          <w:sz w:val="21"/>
          <w:szCs w:val="21"/>
        </w:rPr>
        <w:t xml:space="preserve">shodně na polovinu (50 %). Méně často pak </w:t>
      </w:r>
      <w:r w:rsidR="00AA3354">
        <w:rPr>
          <w:rFonts w:ascii="Arial" w:hAnsi="Arial" w:cs="Arial"/>
          <w:i/>
          <w:iCs/>
          <w:sz w:val="21"/>
          <w:szCs w:val="21"/>
        </w:rPr>
        <w:t xml:space="preserve">cestují </w:t>
      </w:r>
      <w:r w:rsidR="00663490">
        <w:rPr>
          <w:rFonts w:ascii="Arial" w:hAnsi="Arial" w:cs="Arial"/>
          <w:i/>
          <w:iCs/>
          <w:sz w:val="21"/>
          <w:szCs w:val="21"/>
        </w:rPr>
        <w:t>i</w:t>
      </w:r>
      <w:r w:rsidRPr="00B95A9C">
        <w:rPr>
          <w:rFonts w:ascii="Arial" w:hAnsi="Arial" w:cs="Arial"/>
          <w:i/>
          <w:iCs/>
          <w:sz w:val="21"/>
          <w:szCs w:val="21"/>
        </w:rPr>
        <w:t xml:space="preserve"> lidé ve věk</w:t>
      </w:r>
      <w:r w:rsidR="00663490">
        <w:rPr>
          <w:rFonts w:ascii="Arial" w:hAnsi="Arial" w:cs="Arial"/>
          <w:i/>
          <w:iCs/>
          <w:sz w:val="21"/>
          <w:szCs w:val="21"/>
        </w:rPr>
        <w:t>u</w:t>
      </w:r>
      <w:r w:rsidRPr="00B95A9C">
        <w:rPr>
          <w:rFonts w:ascii="Arial" w:hAnsi="Arial" w:cs="Arial"/>
          <w:i/>
          <w:iCs/>
          <w:sz w:val="21"/>
          <w:szCs w:val="21"/>
        </w:rPr>
        <w:t xml:space="preserve"> 54 až 65 let (57 %) nebo obyvatelé menších obcí do tisíce obyvatel,“</w:t>
      </w:r>
      <w:r w:rsidRPr="00B95A9C">
        <w:rPr>
          <w:rFonts w:ascii="Arial" w:hAnsi="Arial" w:cs="Arial"/>
          <w:sz w:val="21"/>
          <w:szCs w:val="21"/>
        </w:rPr>
        <w:t xml:space="preserve"> </w:t>
      </w:r>
      <w:r w:rsidR="00DB7AC2">
        <w:rPr>
          <w:rFonts w:ascii="Arial" w:hAnsi="Arial" w:cs="Arial"/>
          <w:sz w:val="21"/>
          <w:szCs w:val="21"/>
        </w:rPr>
        <w:t>odhaluje</w:t>
      </w:r>
      <w:r w:rsidRPr="00B95A9C">
        <w:rPr>
          <w:rFonts w:ascii="Arial" w:hAnsi="Arial" w:cs="Arial"/>
          <w:sz w:val="21"/>
          <w:szCs w:val="21"/>
        </w:rPr>
        <w:t xml:space="preserve"> výsledky průzkumu Jaroslav Ondrušek</w:t>
      </w:r>
      <w:r w:rsidR="00606D7C">
        <w:rPr>
          <w:rFonts w:ascii="Arial" w:hAnsi="Arial" w:cs="Arial"/>
          <w:sz w:val="21"/>
          <w:szCs w:val="21"/>
        </w:rPr>
        <w:t xml:space="preserve">, hlavní analytik </w:t>
      </w:r>
      <w:r w:rsidR="004A557A">
        <w:rPr>
          <w:rFonts w:ascii="Arial" w:hAnsi="Arial" w:cs="Arial"/>
          <w:sz w:val="21"/>
          <w:szCs w:val="21"/>
        </w:rPr>
        <w:t>společnosti Home Credit.</w:t>
      </w:r>
    </w:p>
    <w:p w14:paraId="5AD9F7D0" w14:textId="77777777" w:rsidR="00DB7AC2" w:rsidRPr="00B95A9C" w:rsidRDefault="00DB7AC2" w:rsidP="00B95A9C">
      <w:pPr>
        <w:spacing w:after="0" w:line="276" w:lineRule="auto"/>
        <w:rPr>
          <w:rFonts w:ascii="Arial" w:hAnsi="Arial" w:cs="Arial"/>
          <w:sz w:val="21"/>
          <w:szCs w:val="21"/>
        </w:rPr>
      </w:pPr>
    </w:p>
    <w:p w14:paraId="239DBE01" w14:textId="63F8BF5A" w:rsidR="00F93729" w:rsidRDefault="00B95A9C" w:rsidP="00B95A9C">
      <w:pPr>
        <w:spacing w:after="0" w:line="276" w:lineRule="auto"/>
        <w:rPr>
          <w:rFonts w:ascii="Arial" w:hAnsi="Arial" w:cs="Arial"/>
          <w:sz w:val="21"/>
          <w:szCs w:val="21"/>
        </w:rPr>
      </w:pPr>
      <w:r w:rsidRPr="00B95A9C">
        <w:rPr>
          <w:rFonts w:ascii="Arial" w:hAnsi="Arial" w:cs="Arial"/>
          <w:b/>
          <w:bCs/>
          <w:sz w:val="21"/>
          <w:szCs w:val="21"/>
        </w:rPr>
        <w:t>Platební návyky českých cestovatelů potvrzuj</w:t>
      </w:r>
      <w:r w:rsidR="00FD168F">
        <w:rPr>
          <w:rFonts w:ascii="Arial" w:hAnsi="Arial" w:cs="Arial"/>
          <w:b/>
          <w:bCs/>
          <w:sz w:val="21"/>
          <w:szCs w:val="21"/>
        </w:rPr>
        <w:t>í</w:t>
      </w:r>
      <w:r w:rsidRPr="00B95A9C">
        <w:rPr>
          <w:rFonts w:ascii="Arial" w:hAnsi="Arial" w:cs="Arial"/>
          <w:b/>
          <w:bCs/>
          <w:sz w:val="21"/>
          <w:szCs w:val="21"/>
        </w:rPr>
        <w:t xml:space="preserve"> nastolený trend</w:t>
      </w:r>
      <w:r w:rsidRPr="00B95A9C">
        <w:rPr>
          <w:rFonts w:ascii="Arial" w:hAnsi="Arial" w:cs="Arial"/>
          <w:sz w:val="21"/>
          <w:szCs w:val="21"/>
        </w:rPr>
        <w:t xml:space="preserve">. Aktuální data </w:t>
      </w:r>
      <w:r w:rsidR="00F63770">
        <w:rPr>
          <w:rFonts w:ascii="Arial" w:hAnsi="Arial" w:cs="Arial"/>
          <w:sz w:val="21"/>
          <w:szCs w:val="21"/>
        </w:rPr>
        <w:t>ukazují</w:t>
      </w:r>
      <w:r w:rsidRPr="00B95A9C">
        <w:rPr>
          <w:rFonts w:ascii="Arial" w:hAnsi="Arial" w:cs="Arial"/>
          <w:sz w:val="21"/>
          <w:szCs w:val="21"/>
        </w:rPr>
        <w:t xml:space="preserve">, že </w:t>
      </w:r>
      <w:r w:rsidR="00F63770" w:rsidRPr="00F63770">
        <w:rPr>
          <w:rFonts w:ascii="Arial" w:hAnsi="Arial" w:cs="Arial"/>
          <w:sz w:val="21"/>
          <w:szCs w:val="21"/>
        </w:rPr>
        <w:t>obliba plateb kartou dlouhodobě roste.</w:t>
      </w:r>
      <w:r w:rsidR="00F63770">
        <w:rPr>
          <w:rFonts w:ascii="Arial" w:hAnsi="Arial" w:cs="Arial"/>
          <w:sz w:val="21"/>
          <w:szCs w:val="21"/>
        </w:rPr>
        <w:t xml:space="preserve"> </w:t>
      </w:r>
      <w:r w:rsidRPr="00B95A9C">
        <w:rPr>
          <w:rFonts w:ascii="Arial" w:hAnsi="Arial" w:cs="Arial"/>
          <w:i/>
          <w:iCs/>
          <w:sz w:val="21"/>
          <w:szCs w:val="21"/>
        </w:rPr>
        <w:t xml:space="preserve">„Zatímco loni </w:t>
      </w:r>
      <w:r w:rsidR="00365F74">
        <w:rPr>
          <w:rFonts w:ascii="Arial" w:hAnsi="Arial" w:cs="Arial"/>
          <w:i/>
          <w:iCs/>
          <w:sz w:val="21"/>
          <w:szCs w:val="21"/>
        </w:rPr>
        <w:t>využívalo</w:t>
      </w:r>
      <w:r w:rsidRPr="00B95A9C">
        <w:rPr>
          <w:rFonts w:ascii="Arial" w:hAnsi="Arial" w:cs="Arial"/>
          <w:i/>
          <w:iCs/>
          <w:sz w:val="21"/>
          <w:szCs w:val="21"/>
        </w:rPr>
        <w:t xml:space="preserve"> platební kart</w:t>
      </w:r>
      <w:r w:rsidR="00365F74">
        <w:rPr>
          <w:rFonts w:ascii="Arial" w:hAnsi="Arial" w:cs="Arial"/>
          <w:i/>
          <w:iCs/>
          <w:sz w:val="21"/>
          <w:szCs w:val="21"/>
        </w:rPr>
        <w:t>u</w:t>
      </w:r>
      <w:r w:rsidRPr="00B95A9C">
        <w:rPr>
          <w:rFonts w:ascii="Arial" w:hAnsi="Arial" w:cs="Arial"/>
          <w:i/>
          <w:iCs/>
          <w:sz w:val="21"/>
          <w:szCs w:val="21"/>
        </w:rPr>
        <w:t xml:space="preserve"> jako </w:t>
      </w:r>
      <w:r w:rsidR="00365F74">
        <w:rPr>
          <w:rFonts w:ascii="Arial" w:hAnsi="Arial" w:cs="Arial"/>
          <w:i/>
          <w:iCs/>
          <w:sz w:val="21"/>
          <w:szCs w:val="21"/>
        </w:rPr>
        <w:t>hlavní</w:t>
      </w:r>
      <w:r w:rsidRPr="00B95A9C">
        <w:rPr>
          <w:rFonts w:ascii="Arial" w:hAnsi="Arial" w:cs="Arial"/>
          <w:i/>
          <w:iCs/>
          <w:sz w:val="21"/>
          <w:szCs w:val="21"/>
        </w:rPr>
        <w:t xml:space="preserve"> nástroj 69 % turistů, letos tento podíl vzrostl na 73 %. </w:t>
      </w:r>
      <w:r w:rsidR="00547D2C">
        <w:rPr>
          <w:rFonts w:ascii="Arial" w:hAnsi="Arial" w:cs="Arial"/>
          <w:i/>
          <w:iCs/>
          <w:sz w:val="21"/>
          <w:szCs w:val="21"/>
        </w:rPr>
        <w:t>Jde o jednoznačný trend:</w:t>
      </w:r>
      <w:r w:rsidRPr="00B95A9C">
        <w:rPr>
          <w:rFonts w:ascii="Arial" w:hAnsi="Arial" w:cs="Arial"/>
          <w:i/>
          <w:iCs/>
          <w:sz w:val="21"/>
          <w:szCs w:val="21"/>
        </w:rPr>
        <w:t xml:space="preserve"> platební karta se stává přirozenou volbou pro naprostou většinu výdajů na cestách,“</w:t>
      </w:r>
      <w:r w:rsidRPr="00B95A9C">
        <w:rPr>
          <w:rFonts w:ascii="Arial" w:hAnsi="Arial" w:cs="Arial"/>
          <w:sz w:val="21"/>
          <w:szCs w:val="21"/>
        </w:rPr>
        <w:t xml:space="preserve"> komentuje </w:t>
      </w:r>
      <w:r w:rsidR="00547D2C">
        <w:rPr>
          <w:rFonts w:ascii="Arial" w:hAnsi="Arial" w:cs="Arial"/>
          <w:sz w:val="21"/>
          <w:szCs w:val="21"/>
        </w:rPr>
        <w:t>vývoj</w:t>
      </w:r>
      <w:r w:rsidRPr="00B95A9C">
        <w:rPr>
          <w:rFonts w:ascii="Arial" w:hAnsi="Arial" w:cs="Arial"/>
          <w:sz w:val="21"/>
          <w:szCs w:val="21"/>
        </w:rPr>
        <w:t xml:space="preserve"> Jaroslav Ondrušek a dodává: </w:t>
      </w:r>
      <w:r w:rsidRPr="00B95A9C">
        <w:rPr>
          <w:rFonts w:ascii="Arial" w:hAnsi="Arial" w:cs="Arial"/>
          <w:i/>
          <w:iCs/>
          <w:sz w:val="21"/>
          <w:szCs w:val="21"/>
        </w:rPr>
        <w:t xml:space="preserve">„Oproti </w:t>
      </w:r>
      <w:r w:rsidR="003C2A69">
        <w:rPr>
          <w:rFonts w:ascii="Arial" w:hAnsi="Arial" w:cs="Arial"/>
          <w:i/>
          <w:iCs/>
          <w:sz w:val="21"/>
          <w:szCs w:val="21"/>
        </w:rPr>
        <w:t>loňsku</w:t>
      </w:r>
      <w:r w:rsidRPr="00B95A9C">
        <w:rPr>
          <w:rFonts w:ascii="Arial" w:hAnsi="Arial" w:cs="Arial"/>
          <w:i/>
          <w:iCs/>
          <w:sz w:val="21"/>
          <w:szCs w:val="21"/>
        </w:rPr>
        <w:t xml:space="preserve"> také ubylo „skalních“ zastánců </w:t>
      </w:r>
      <w:r w:rsidR="003C2A69">
        <w:rPr>
          <w:rFonts w:ascii="Arial" w:hAnsi="Arial" w:cs="Arial"/>
          <w:i/>
          <w:iCs/>
          <w:sz w:val="21"/>
          <w:szCs w:val="21"/>
        </w:rPr>
        <w:t>hotovosti</w:t>
      </w:r>
      <w:r w:rsidRPr="00B95A9C">
        <w:rPr>
          <w:rFonts w:ascii="Arial" w:hAnsi="Arial" w:cs="Arial"/>
          <w:i/>
          <w:iCs/>
          <w:sz w:val="21"/>
          <w:szCs w:val="21"/>
        </w:rPr>
        <w:t>. Po</w:t>
      </w:r>
      <w:r w:rsidR="003C2A69">
        <w:rPr>
          <w:rFonts w:ascii="Arial" w:hAnsi="Arial" w:cs="Arial"/>
          <w:i/>
          <w:iCs/>
          <w:sz w:val="21"/>
          <w:szCs w:val="21"/>
        </w:rPr>
        <w:t>díl</w:t>
      </w:r>
      <w:r w:rsidRPr="00B95A9C">
        <w:rPr>
          <w:rFonts w:ascii="Arial" w:hAnsi="Arial" w:cs="Arial"/>
          <w:i/>
          <w:iCs/>
          <w:sz w:val="21"/>
          <w:szCs w:val="21"/>
        </w:rPr>
        <w:t xml:space="preserve"> cestovatelů, kteří plánují v cizině </w:t>
      </w:r>
      <w:r w:rsidRPr="00B95A9C">
        <w:rPr>
          <w:rFonts w:ascii="Arial" w:hAnsi="Arial" w:cs="Arial"/>
          <w:b/>
          <w:bCs/>
          <w:i/>
          <w:iCs/>
          <w:sz w:val="21"/>
          <w:szCs w:val="21"/>
        </w:rPr>
        <w:t>využívat výhradně</w:t>
      </w:r>
      <w:r w:rsidRPr="00B95A9C">
        <w:rPr>
          <w:rFonts w:ascii="Arial" w:hAnsi="Arial" w:cs="Arial"/>
          <w:i/>
          <w:iCs/>
          <w:sz w:val="21"/>
          <w:szCs w:val="21"/>
        </w:rPr>
        <w:t xml:space="preserve"> hotovost, klesl na pouhých 8 %, což představuje meziroční pokles o další 3 procentní body. Digitální revoluce v peněženkách Čechů </w:t>
      </w:r>
      <w:r w:rsidR="00F93729">
        <w:rPr>
          <w:rFonts w:ascii="Arial" w:hAnsi="Arial" w:cs="Arial"/>
          <w:i/>
          <w:iCs/>
          <w:sz w:val="21"/>
          <w:szCs w:val="21"/>
        </w:rPr>
        <w:t>tak nabírá na síle</w:t>
      </w:r>
      <w:r w:rsidRPr="00B95A9C">
        <w:rPr>
          <w:rFonts w:ascii="Arial" w:hAnsi="Arial" w:cs="Arial"/>
          <w:i/>
          <w:iCs/>
          <w:sz w:val="21"/>
          <w:szCs w:val="21"/>
        </w:rPr>
        <w:t>.“</w:t>
      </w:r>
    </w:p>
    <w:p w14:paraId="694BFD3B" w14:textId="718E2E64" w:rsidR="000B7520" w:rsidRPr="00B95A9C" w:rsidRDefault="000B7520" w:rsidP="00B95A9C">
      <w:pPr>
        <w:spacing w:after="0" w:line="276" w:lineRule="auto"/>
        <w:rPr>
          <w:rFonts w:ascii="Arial" w:hAnsi="Arial" w:cs="Arial"/>
          <w:i/>
          <w:iCs/>
          <w:sz w:val="21"/>
          <w:szCs w:val="21"/>
        </w:rPr>
      </w:pPr>
    </w:p>
    <w:p w14:paraId="67FF6C54" w14:textId="3AAD4AFC" w:rsidR="00B95A9C" w:rsidRPr="00B95A9C" w:rsidRDefault="00B95A9C" w:rsidP="00B95A9C">
      <w:pPr>
        <w:spacing w:after="0" w:line="276" w:lineRule="auto"/>
        <w:rPr>
          <w:rFonts w:ascii="Arial" w:hAnsi="Arial" w:cs="Arial"/>
          <w:sz w:val="21"/>
          <w:szCs w:val="21"/>
        </w:rPr>
      </w:pPr>
      <w:r w:rsidRPr="00B95A9C">
        <w:rPr>
          <w:rFonts w:ascii="Arial" w:hAnsi="Arial" w:cs="Arial"/>
          <w:b/>
          <w:bCs/>
          <w:sz w:val="21"/>
          <w:szCs w:val="21"/>
        </w:rPr>
        <w:t>Kdo si na cesty</w:t>
      </w:r>
      <w:r w:rsidR="007A1B95">
        <w:rPr>
          <w:rFonts w:ascii="Arial" w:hAnsi="Arial" w:cs="Arial"/>
          <w:b/>
          <w:bCs/>
          <w:sz w:val="21"/>
          <w:szCs w:val="21"/>
        </w:rPr>
        <w:t xml:space="preserve"> bere</w:t>
      </w:r>
      <w:r w:rsidRPr="00B95A9C">
        <w:rPr>
          <w:rFonts w:ascii="Arial" w:hAnsi="Arial" w:cs="Arial"/>
          <w:b/>
          <w:bCs/>
          <w:sz w:val="21"/>
          <w:szCs w:val="21"/>
        </w:rPr>
        <w:t xml:space="preserve"> alespoň malé množství hotovosti?</w:t>
      </w:r>
      <w:r w:rsidRPr="00B95A9C">
        <w:rPr>
          <w:rFonts w:ascii="Arial" w:hAnsi="Arial" w:cs="Arial"/>
          <w:sz w:val="21"/>
          <w:szCs w:val="21"/>
        </w:rPr>
        <w:t xml:space="preserve">  Změny v digitálním světě se čím dál </w:t>
      </w:r>
      <w:r w:rsidR="00B303DC">
        <w:rPr>
          <w:rFonts w:ascii="Arial" w:hAnsi="Arial" w:cs="Arial"/>
          <w:sz w:val="21"/>
          <w:szCs w:val="21"/>
        </w:rPr>
        <w:t>výrazněji promítají</w:t>
      </w:r>
      <w:r w:rsidRPr="00B95A9C">
        <w:rPr>
          <w:rFonts w:ascii="Arial" w:hAnsi="Arial" w:cs="Arial"/>
          <w:sz w:val="21"/>
          <w:szCs w:val="21"/>
        </w:rPr>
        <w:t xml:space="preserve"> i do našich cestovních návyků.</w:t>
      </w:r>
      <w:r w:rsidR="003A032F">
        <w:rPr>
          <w:rFonts w:ascii="Arial" w:hAnsi="Arial" w:cs="Arial"/>
          <w:sz w:val="21"/>
          <w:szCs w:val="21"/>
        </w:rPr>
        <w:t xml:space="preserve"> </w:t>
      </w:r>
      <w:r w:rsidRPr="00B95A9C">
        <w:rPr>
          <w:rFonts w:ascii="Arial" w:hAnsi="Arial" w:cs="Arial"/>
          <w:sz w:val="21"/>
          <w:szCs w:val="21"/>
        </w:rPr>
        <w:t xml:space="preserve"> </w:t>
      </w:r>
      <w:r w:rsidR="000B7520">
        <w:rPr>
          <w:rFonts w:ascii="Arial" w:hAnsi="Arial" w:cs="Arial"/>
          <w:sz w:val="21"/>
          <w:szCs w:val="21"/>
        </w:rPr>
        <w:t xml:space="preserve">Téměř tři čtvrtiny </w:t>
      </w:r>
      <w:r w:rsidRPr="00B95A9C">
        <w:rPr>
          <w:rFonts w:ascii="Arial" w:hAnsi="Arial" w:cs="Arial"/>
          <w:sz w:val="21"/>
          <w:szCs w:val="21"/>
        </w:rPr>
        <w:t>Čechů (</w:t>
      </w:r>
      <w:r w:rsidR="000B7520">
        <w:rPr>
          <w:rFonts w:ascii="Arial" w:hAnsi="Arial" w:cs="Arial"/>
          <w:sz w:val="21"/>
          <w:szCs w:val="21"/>
        </w:rPr>
        <w:t>73</w:t>
      </w:r>
      <w:r w:rsidRPr="00B95A9C">
        <w:rPr>
          <w:rFonts w:ascii="Arial" w:hAnsi="Arial" w:cs="Arial"/>
          <w:sz w:val="21"/>
          <w:szCs w:val="21"/>
        </w:rPr>
        <w:t xml:space="preserve"> %) už dnes před odjezdem na dovolenou vůbec neřeší směnu hotovosti</w:t>
      </w:r>
      <w:r w:rsidR="000B7520">
        <w:rPr>
          <w:rFonts w:ascii="Arial" w:hAnsi="Arial" w:cs="Arial"/>
          <w:sz w:val="21"/>
          <w:szCs w:val="21"/>
        </w:rPr>
        <w:t>, nebo jen minimálně</w:t>
      </w:r>
      <w:r w:rsidRPr="00B95A9C">
        <w:rPr>
          <w:rFonts w:ascii="Arial" w:hAnsi="Arial" w:cs="Arial"/>
          <w:sz w:val="21"/>
          <w:szCs w:val="21"/>
        </w:rPr>
        <w:t>. Tento přístup „na lehko“ si osvojují zejména obyvatelé metropolí a</w:t>
      </w:r>
      <w:r w:rsidR="003A032F">
        <w:rPr>
          <w:rFonts w:ascii="Arial" w:hAnsi="Arial" w:cs="Arial"/>
          <w:sz w:val="21"/>
          <w:szCs w:val="21"/>
        </w:rPr>
        <w:t> </w:t>
      </w:r>
      <w:r w:rsidRPr="00B95A9C">
        <w:rPr>
          <w:rFonts w:ascii="Arial" w:hAnsi="Arial" w:cs="Arial"/>
          <w:sz w:val="21"/>
          <w:szCs w:val="21"/>
        </w:rPr>
        <w:t xml:space="preserve">mladší generace, kteří plně důvěřují bezhotovostním platbám a spoléhají na to, že kartu využijí </w:t>
      </w:r>
      <w:r w:rsidR="00027296">
        <w:rPr>
          <w:rFonts w:ascii="Arial" w:hAnsi="Arial" w:cs="Arial"/>
          <w:sz w:val="21"/>
          <w:szCs w:val="21"/>
        </w:rPr>
        <w:t>prakticky kdekoli.</w:t>
      </w:r>
      <w:r w:rsidRPr="00B95A9C">
        <w:rPr>
          <w:rFonts w:ascii="Arial" w:hAnsi="Arial" w:cs="Arial"/>
          <w:sz w:val="21"/>
          <w:szCs w:val="21"/>
        </w:rPr>
        <w:t xml:space="preserve"> </w:t>
      </w:r>
    </w:p>
    <w:p w14:paraId="21138376" w14:textId="77777777" w:rsidR="007D3A97" w:rsidRDefault="007D3A97" w:rsidP="00B95A9C">
      <w:pPr>
        <w:spacing w:after="0" w:line="276" w:lineRule="auto"/>
        <w:rPr>
          <w:rFonts w:ascii="Arial" w:hAnsi="Arial" w:cs="Arial"/>
          <w:i/>
          <w:iCs/>
          <w:sz w:val="21"/>
          <w:szCs w:val="21"/>
        </w:rPr>
      </w:pPr>
    </w:p>
    <w:p w14:paraId="0D93A00A" w14:textId="7084D3D3" w:rsidR="000B7520" w:rsidRDefault="00B95A9C" w:rsidP="00B95A9C">
      <w:pPr>
        <w:spacing w:after="0" w:line="276" w:lineRule="auto"/>
        <w:rPr>
          <w:rFonts w:ascii="Arial" w:hAnsi="Arial" w:cs="Arial"/>
          <w:sz w:val="21"/>
          <w:szCs w:val="21"/>
        </w:rPr>
      </w:pPr>
      <w:r w:rsidRPr="00B95A9C">
        <w:rPr>
          <w:rFonts w:ascii="Arial" w:hAnsi="Arial" w:cs="Arial"/>
          <w:i/>
          <w:iCs/>
          <w:sz w:val="21"/>
          <w:szCs w:val="21"/>
        </w:rPr>
        <w:t xml:space="preserve">„Nejvýraznější je tento trend u Pražanů (28 %) a cestovatelů ve věku 27 až 35 let (27 %). Naopak obyvatelé menších obcí jsou v tomto ohledu obezřetnější a pro klid v duši si raději berou alespoň minimální finanční rezervu v hotovosti (36 %). Češi si </w:t>
      </w:r>
      <w:r w:rsidR="00027296">
        <w:rPr>
          <w:rFonts w:ascii="Arial" w:hAnsi="Arial" w:cs="Arial"/>
          <w:i/>
          <w:iCs/>
          <w:sz w:val="21"/>
          <w:szCs w:val="21"/>
        </w:rPr>
        <w:t>stále více</w:t>
      </w:r>
      <w:r w:rsidRPr="00B95A9C">
        <w:rPr>
          <w:rFonts w:ascii="Arial" w:hAnsi="Arial" w:cs="Arial"/>
          <w:i/>
          <w:iCs/>
          <w:sz w:val="21"/>
          <w:szCs w:val="21"/>
        </w:rPr>
        <w:t xml:space="preserve"> uvědomují, že karta je dnes akceptována </w:t>
      </w:r>
      <w:r w:rsidR="001A498C">
        <w:rPr>
          <w:rFonts w:ascii="Arial" w:hAnsi="Arial" w:cs="Arial"/>
          <w:i/>
          <w:iCs/>
          <w:sz w:val="21"/>
          <w:szCs w:val="21"/>
        </w:rPr>
        <w:t>téměř</w:t>
      </w:r>
      <w:r w:rsidR="001A498C" w:rsidRPr="00B95A9C">
        <w:rPr>
          <w:rFonts w:ascii="Arial" w:hAnsi="Arial" w:cs="Arial"/>
          <w:i/>
          <w:iCs/>
          <w:sz w:val="21"/>
          <w:szCs w:val="21"/>
        </w:rPr>
        <w:t xml:space="preserve"> </w:t>
      </w:r>
      <w:r w:rsidRPr="00B95A9C">
        <w:rPr>
          <w:rFonts w:ascii="Arial" w:hAnsi="Arial" w:cs="Arial"/>
          <w:i/>
          <w:iCs/>
          <w:sz w:val="21"/>
          <w:szCs w:val="21"/>
        </w:rPr>
        <w:t>všude. Díky tomu vyr</w:t>
      </w:r>
      <w:r w:rsidR="001A498C">
        <w:rPr>
          <w:rFonts w:ascii="Arial" w:hAnsi="Arial" w:cs="Arial"/>
          <w:i/>
          <w:iCs/>
          <w:sz w:val="21"/>
          <w:szCs w:val="21"/>
        </w:rPr>
        <w:t>ážejí</w:t>
      </w:r>
      <w:r w:rsidRPr="00B95A9C">
        <w:rPr>
          <w:rFonts w:ascii="Arial" w:hAnsi="Arial" w:cs="Arial"/>
          <w:i/>
          <w:iCs/>
          <w:sz w:val="21"/>
          <w:szCs w:val="21"/>
        </w:rPr>
        <w:t xml:space="preserve"> na cesty pouze s minimální rezervou, nebo dokonce zcela bez cizí měny v peněžence,“ </w:t>
      </w:r>
      <w:r w:rsidRPr="00B95A9C">
        <w:rPr>
          <w:rFonts w:ascii="Arial" w:hAnsi="Arial" w:cs="Arial"/>
          <w:sz w:val="21"/>
          <w:szCs w:val="21"/>
        </w:rPr>
        <w:t>uzavírá Jaroslav Ondrušek.</w:t>
      </w:r>
    </w:p>
    <w:p w14:paraId="62225C7B" w14:textId="77777777" w:rsidR="009C5C92" w:rsidRPr="00B95A9C" w:rsidRDefault="009C5C92" w:rsidP="00B95A9C">
      <w:pPr>
        <w:spacing w:after="0" w:line="276" w:lineRule="auto"/>
        <w:rPr>
          <w:rFonts w:ascii="Arial" w:hAnsi="Arial" w:cs="Arial"/>
          <w:sz w:val="21"/>
          <w:szCs w:val="21"/>
        </w:rPr>
      </w:pPr>
    </w:p>
    <w:p w14:paraId="00036F99" w14:textId="442224BE" w:rsidR="00AF6D50" w:rsidRDefault="00B95A9C" w:rsidP="00B95A9C">
      <w:pPr>
        <w:spacing w:after="0" w:line="276" w:lineRule="auto"/>
        <w:rPr>
          <w:rFonts w:ascii="Arial" w:hAnsi="Arial" w:cs="Arial"/>
          <w:color w:val="171A2F"/>
          <w:spacing w:val="8"/>
          <w:sz w:val="21"/>
          <w:szCs w:val="21"/>
          <w:shd w:val="clear" w:color="auto" w:fill="FFFFFF"/>
        </w:rPr>
      </w:pPr>
      <w:r w:rsidRPr="00B95A9C">
        <w:rPr>
          <w:rFonts w:ascii="Arial" w:hAnsi="Arial" w:cs="Arial"/>
          <w:b/>
          <w:bCs/>
          <w:sz w:val="21"/>
          <w:szCs w:val="21"/>
        </w:rPr>
        <w:t xml:space="preserve">Výběr z bankomatů v zahraničí. </w:t>
      </w:r>
      <w:r w:rsidRPr="00B95A9C">
        <w:rPr>
          <w:rFonts w:ascii="Arial" w:hAnsi="Arial" w:cs="Arial"/>
          <w:color w:val="171A2F"/>
          <w:spacing w:val="8"/>
          <w:sz w:val="21"/>
          <w:szCs w:val="21"/>
          <w:shd w:val="clear" w:color="auto" w:fill="FFFFFF"/>
        </w:rPr>
        <w:t xml:space="preserve">Zahraniční bankomaty </w:t>
      </w:r>
      <w:r w:rsidR="00150CC6">
        <w:rPr>
          <w:rFonts w:ascii="Arial" w:hAnsi="Arial" w:cs="Arial"/>
          <w:color w:val="171A2F"/>
          <w:spacing w:val="8"/>
          <w:sz w:val="21"/>
          <w:szCs w:val="21"/>
          <w:shd w:val="clear" w:color="auto" w:fill="FFFFFF"/>
        </w:rPr>
        <w:t xml:space="preserve">postupně </w:t>
      </w:r>
      <w:r w:rsidR="001A64BA">
        <w:rPr>
          <w:rFonts w:ascii="Arial" w:hAnsi="Arial" w:cs="Arial"/>
          <w:color w:val="171A2F"/>
          <w:spacing w:val="8"/>
          <w:sz w:val="21"/>
          <w:szCs w:val="21"/>
          <w:shd w:val="clear" w:color="auto" w:fill="FFFFFF"/>
        </w:rPr>
        <w:t>mizí z</w:t>
      </w:r>
      <w:r w:rsidR="00150CC6">
        <w:rPr>
          <w:rFonts w:ascii="Arial" w:hAnsi="Arial" w:cs="Arial"/>
          <w:color w:val="171A2F"/>
          <w:spacing w:val="8"/>
          <w:sz w:val="21"/>
          <w:szCs w:val="21"/>
          <w:shd w:val="clear" w:color="auto" w:fill="FFFFFF"/>
        </w:rPr>
        <w:t> itinerář</w:t>
      </w:r>
      <w:r w:rsidR="001A64BA">
        <w:rPr>
          <w:rFonts w:ascii="Arial" w:hAnsi="Arial" w:cs="Arial"/>
          <w:color w:val="171A2F"/>
          <w:spacing w:val="8"/>
          <w:sz w:val="21"/>
          <w:szCs w:val="21"/>
          <w:shd w:val="clear" w:color="auto" w:fill="FFFFFF"/>
        </w:rPr>
        <w:t>ů</w:t>
      </w:r>
      <w:r w:rsidR="00150CC6">
        <w:rPr>
          <w:rFonts w:ascii="Arial" w:hAnsi="Arial" w:cs="Arial"/>
          <w:color w:val="171A2F"/>
          <w:spacing w:val="8"/>
          <w:sz w:val="21"/>
          <w:szCs w:val="21"/>
          <w:shd w:val="clear" w:color="auto" w:fill="FFFFFF"/>
        </w:rPr>
        <w:t xml:space="preserve"> českých cestovatelů</w:t>
      </w:r>
      <w:r w:rsidRPr="00B95A9C">
        <w:rPr>
          <w:rFonts w:ascii="Arial" w:hAnsi="Arial" w:cs="Arial"/>
          <w:color w:val="171A2F"/>
          <w:spacing w:val="8"/>
          <w:sz w:val="21"/>
          <w:szCs w:val="21"/>
          <w:shd w:val="clear" w:color="auto" w:fill="FFFFFF"/>
        </w:rPr>
        <w:t xml:space="preserve">. Aktuální data ukazují jasný trend: pro 81 % turistů už výběry hotovosti v zahraničí </w:t>
      </w:r>
      <w:r w:rsidR="00AF6D50" w:rsidRPr="001A64BA">
        <w:rPr>
          <w:rFonts w:ascii="Arial" w:hAnsi="Arial" w:cs="Arial"/>
          <w:color w:val="171A2F"/>
          <w:spacing w:val="8"/>
          <w:sz w:val="21"/>
          <w:szCs w:val="21"/>
          <w:shd w:val="clear" w:color="auto" w:fill="FFFFFF"/>
        </w:rPr>
        <w:t>nepředstavují běžnou součást cestování a využívají je pouze v ojedinělých situacích</w:t>
      </w:r>
      <w:r w:rsidRPr="00B95A9C">
        <w:rPr>
          <w:rFonts w:ascii="Arial" w:hAnsi="Arial" w:cs="Arial"/>
          <w:color w:val="171A2F"/>
          <w:spacing w:val="8"/>
          <w:sz w:val="21"/>
          <w:szCs w:val="21"/>
          <w:shd w:val="clear" w:color="auto" w:fill="FFFFFF"/>
        </w:rPr>
        <w:t xml:space="preserve">. Pro srovnání, loni </w:t>
      </w:r>
      <w:r w:rsidR="00AF6D50">
        <w:rPr>
          <w:rFonts w:ascii="Arial" w:hAnsi="Arial" w:cs="Arial"/>
          <w:color w:val="171A2F"/>
          <w:spacing w:val="8"/>
          <w:sz w:val="21"/>
          <w:szCs w:val="21"/>
          <w:shd w:val="clear" w:color="auto" w:fill="FFFFFF"/>
        </w:rPr>
        <w:t>tento postoj zastávalo</w:t>
      </w:r>
      <w:r w:rsidRPr="00B95A9C">
        <w:rPr>
          <w:rFonts w:ascii="Arial" w:hAnsi="Arial" w:cs="Arial"/>
          <w:color w:val="171A2F"/>
          <w:spacing w:val="8"/>
          <w:sz w:val="21"/>
          <w:szCs w:val="21"/>
          <w:shd w:val="clear" w:color="auto" w:fill="FFFFFF"/>
        </w:rPr>
        <w:t xml:space="preserve"> 78 % dotázaných.</w:t>
      </w:r>
    </w:p>
    <w:p w14:paraId="77E30326" w14:textId="77777777" w:rsidR="00AF6D50" w:rsidRPr="00B95A9C" w:rsidRDefault="00AF6D50" w:rsidP="00B95A9C">
      <w:pPr>
        <w:spacing w:after="0" w:line="276" w:lineRule="auto"/>
        <w:rPr>
          <w:rFonts w:ascii="Arial" w:hAnsi="Arial" w:cs="Arial"/>
          <w:color w:val="171A2F"/>
          <w:spacing w:val="8"/>
          <w:sz w:val="21"/>
          <w:szCs w:val="21"/>
          <w:shd w:val="clear" w:color="auto" w:fill="FFFFFF"/>
        </w:rPr>
      </w:pPr>
    </w:p>
    <w:p w14:paraId="2BEFA1C0" w14:textId="675557A9" w:rsidR="00B95A9C" w:rsidRPr="00242572" w:rsidRDefault="00B95A9C" w:rsidP="00B95A9C">
      <w:pPr>
        <w:spacing w:after="0" w:line="276" w:lineRule="auto"/>
        <w:rPr>
          <w:rFonts w:ascii="Arial" w:hAnsi="Arial" w:cs="Arial"/>
          <w:b/>
          <w:bCs/>
          <w:sz w:val="21"/>
          <w:szCs w:val="21"/>
        </w:rPr>
      </w:pPr>
      <w:r w:rsidRPr="00B95A9C">
        <w:rPr>
          <w:rFonts w:ascii="Arial" w:hAnsi="Arial" w:cs="Arial"/>
          <w:b/>
          <w:bCs/>
          <w:sz w:val="21"/>
          <w:szCs w:val="21"/>
        </w:rPr>
        <w:lastRenderedPageBreak/>
        <w:t>Kolik a jaké platební karty si bereme s sebou?</w:t>
      </w:r>
      <w:r w:rsidR="00242572">
        <w:rPr>
          <w:rFonts w:ascii="Arial" w:hAnsi="Arial" w:cs="Arial"/>
          <w:b/>
          <w:bCs/>
          <w:sz w:val="21"/>
          <w:szCs w:val="21"/>
        </w:rPr>
        <w:t xml:space="preserve"> </w:t>
      </w:r>
      <w:r w:rsidRPr="00B95A9C">
        <w:rPr>
          <w:rFonts w:ascii="Arial" w:hAnsi="Arial" w:cs="Arial"/>
          <w:sz w:val="21"/>
          <w:szCs w:val="21"/>
        </w:rPr>
        <w:t>Český cestovatel neponechává nic náhodě. Standardem j</w:t>
      </w:r>
      <w:r w:rsidR="00C24F26">
        <w:rPr>
          <w:rFonts w:ascii="Arial" w:hAnsi="Arial" w:cs="Arial"/>
          <w:sz w:val="21"/>
          <w:szCs w:val="21"/>
        </w:rPr>
        <w:t>e</w:t>
      </w:r>
      <w:r w:rsidRPr="00B95A9C">
        <w:rPr>
          <w:rFonts w:ascii="Arial" w:hAnsi="Arial" w:cs="Arial"/>
          <w:sz w:val="21"/>
          <w:szCs w:val="21"/>
        </w:rPr>
        <w:t xml:space="preserve"> dnes jedna až dvě platební karty, přičemž vysokoškolsky vzdělaní Češi jsou v tomto ohledu ještě o krok napřed. Více než pětina z nich (22 %) </w:t>
      </w:r>
      <w:r w:rsidR="00353F67">
        <w:rPr>
          <w:rFonts w:ascii="Arial" w:hAnsi="Arial" w:cs="Arial"/>
          <w:sz w:val="21"/>
          <w:szCs w:val="21"/>
        </w:rPr>
        <w:t xml:space="preserve">vyráží </w:t>
      </w:r>
      <w:r w:rsidRPr="00B95A9C">
        <w:rPr>
          <w:rFonts w:ascii="Arial" w:hAnsi="Arial" w:cs="Arial"/>
          <w:sz w:val="21"/>
          <w:szCs w:val="21"/>
        </w:rPr>
        <w:t>na cesty se třemi a více platebními prostředky</w:t>
      </w:r>
      <w:r w:rsidR="000B7520">
        <w:rPr>
          <w:rFonts w:ascii="Arial" w:hAnsi="Arial" w:cs="Arial"/>
          <w:sz w:val="21"/>
          <w:szCs w:val="21"/>
        </w:rPr>
        <w:t xml:space="preserve">, naopak s jednou platební kartou jezdí častěji lidé s výučním listem. </w:t>
      </w:r>
    </w:p>
    <w:p w14:paraId="1F3C9319" w14:textId="77777777" w:rsidR="007D3A97" w:rsidRPr="00B95A9C" w:rsidRDefault="007D3A97" w:rsidP="00B95A9C">
      <w:pPr>
        <w:spacing w:after="0" w:line="276" w:lineRule="auto"/>
        <w:rPr>
          <w:rFonts w:ascii="Arial" w:hAnsi="Arial" w:cs="Arial"/>
          <w:sz w:val="21"/>
          <w:szCs w:val="21"/>
        </w:rPr>
      </w:pPr>
    </w:p>
    <w:p w14:paraId="2EDBBEA8" w14:textId="019E22F9" w:rsidR="00B95A9C" w:rsidRDefault="00B95A9C" w:rsidP="00B95A9C">
      <w:pPr>
        <w:spacing w:after="0" w:line="276" w:lineRule="auto"/>
        <w:rPr>
          <w:rFonts w:ascii="Arial" w:hAnsi="Arial" w:cs="Arial"/>
          <w:sz w:val="21"/>
          <w:szCs w:val="21"/>
        </w:rPr>
      </w:pPr>
      <w:r w:rsidRPr="00B95A9C">
        <w:rPr>
          <w:rFonts w:ascii="Arial" w:hAnsi="Arial" w:cs="Arial"/>
          <w:i/>
          <w:iCs/>
          <w:sz w:val="21"/>
          <w:szCs w:val="21"/>
        </w:rPr>
        <w:t>„Mít v peněžence nebo digitální peněžence více než jednu kartu je velmi prozírav</w:t>
      </w:r>
      <w:r w:rsidR="00E64760">
        <w:rPr>
          <w:rFonts w:ascii="Arial" w:hAnsi="Arial" w:cs="Arial"/>
          <w:i/>
          <w:iCs/>
          <w:sz w:val="21"/>
          <w:szCs w:val="21"/>
        </w:rPr>
        <w:t>é</w:t>
      </w:r>
      <w:r w:rsidRPr="00B95A9C">
        <w:rPr>
          <w:rFonts w:ascii="Arial" w:hAnsi="Arial" w:cs="Arial"/>
          <w:i/>
          <w:iCs/>
          <w:sz w:val="21"/>
          <w:szCs w:val="21"/>
        </w:rPr>
        <w:t xml:space="preserve">. Nejenže vám tato strategie umožní oddělit běžné výdaje od finanční rezervy, ale </w:t>
      </w:r>
      <w:r w:rsidR="00CE1E24">
        <w:rPr>
          <w:rFonts w:ascii="Arial" w:hAnsi="Arial" w:cs="Arial"/>
          <w:i/>
          <w:iCs/>
          <w:sz w:val="21"/>
          <w:szCs w:val="21"/>
        </w:rPr>
        <w:t>zároveň</w:t>
      </w:r>
      <w:r w:rsidRPr="00B95A9C">
        <w:rPr>
          <w:rFonts w:ascii="Arial" w:hAnsi="Arial" w:cs="Arial"/>
          <w:i/>
          <w:iCs/>
          <w:sz w:val="21"/>
          <w:szCs w:val="21"/>
        </w:rPr>
        <w:t xml:space="preserve"> funguje jako klíčová pojistka. V případě technického výpadku nebo nečekané ztráty jedné z karet máte okamžitě k dispozici funkční alternativu,“</w:t>
      </w:r>
      <w:r w:rsidRPr="00B95A9C">
        <w:rPr>
          <w:rFonts w:ascii="Arial" w:hAnsi="Arial" w:cs="Arial"/>
          <w:sz w:val="21"/>
          <w:szCs w:val="21"/>
        </w:rPr>
        <w:t xml:space="preserve"> zdůrazňuje Miroslav Zborovský, ombudsman klientů Home Creditu</w:t>
      </w:r>
      <w:r w:rsidR="00EE00B7">
        <w:rPr>
          <w:rFonts w:ascii="Arial" w:hAnsi="Arial" w:cs="Arial"/>
          <w:sz w:val="21"/>
          <w:szCs w:val="21"/>
        </w:rPr>
        <w:t>,</w:t>
      </w:r>
      <w:r w:rsidRPr="00B95A9C">
        <w:rPr>
          <w:rFonts w:ascii="Arial" w:hAnsi="Arial" w:cs="Arial"/>
          <w:sz w:val="21"/>
          <w:szCs w:val="21"/>
        </w:rPr>
        <w:t xml:space="preserve"> a dodává svoje osobní doporučení pro bezstarostné cestování. </w:t>
      </w:r>
    </w:p>
    <w:p w14:paraId="4CB69947" w14:textId="77777777" w:rsidR="007D3A97" w:rsidRDefault="007D3A97" w:rsidP="00B95A9C">
      <w:pPr>
        <w:spacing w:after="0" w:line="276" w:lineRule="auto"/>
        <w:rPr>
          <w:rFonts w:ascii="Arial" w:hAnsi="Arial" w:cs="Arial"/>
          <w:sz w:val="21"/>
          <w:szCs w:val="21"/>
        </w:rPr>
      </w:pPr>
    </w:p>
    <w:p w14:paraId="287CE2CF" w14:textId="4C69F379" w:rsidR="00556F1D" w:rsidRPr="003A032F" w:rsidRDefault="00723403" w:rsidP="00B95A9C">
      <w:pPr>
        <w:spacing w:after="0" w:line="276" w:lineRule="auto"/>
        <w:rPr>
          <w:rFonts w:ascii="Arial" w:hAnsi="Arial" w:cs="Arial"/>
          <w:b/>
          <w:bCs/>
          <w:sz w:val="21"/>
          <w:szCs w:val="21"/>
        </w:rPr>
      </w:pPr>
      <w:r w:rsidRPr="003A032F">
        <w:rPr>
          <w:rFonts w:ascii="Arial" w:hAnsi="Arial" w:cs="Arial"/>
          <w:b/>
          <w:bCs/>
          <w:sz w:val="21"/>
          <w:szCs w:val="21"/>
        </w:rPr>
        <w:t>Doporučení Miroslava Zborovského, ombudsmana klientů Home Creditu:</w:t>
      </w:r>
    </w:p>
    <w:p w14:paraId="3F2E108B" w14:textId="4AB76EF2" w:rsidR="00B95A9C" w:rsidRPr="007D3A97" w:rsidRDefault="00B95A9C" w:rsidP="00B95A9C">
      <w:pPr>
        <w:spacing w:after="0" w:line="276" w:lineRule="auto"/>
        <w:rPr>
          <w:rFonts w:ascii="Arial" w:hAnsi="Arial" w:cs="Arial"/>
          <w:sz w:val="21"/>
          <w:szCs w:val="21"/>
        </w:rPr>
      </w:pPr>
      <w:r w:rsidRPr="007D3A97">
        <w:rPr>
          <w:rFonts w:ascii="Arial" w:hAnsi="Arial" w:cs="Arial"/>
          <w:sz w:val="21"/>
          <w:szCs w:val="21"/>
        </w:rPr>
        <w:t>Ať už vyrážíte za byznysem nebo za odpočinkem, bezpečí vašich prostředků by mělo být prioritou. Zde je několik osvědčených tipů, jak zajistit, aby vaše cesta proběhla hladce a bez stresu:</w:t>
      </w:r>
    </w:p>
    <w:p w14:paraId="1FBFABD6" w14:textId="77777777" w:rsidR="007D3A97" w:rsidRPr="007D3A97" w:rsidRDefault="007D3A97" w:rsidP="00B95A9C">
      <w:pPr>
        <w:spacing w:after="0" w:line="276" w:lineRule="auto"/>
        <w:rPr>
          <w:rFonts w:ascii="Arial" w:hAnsi="Arial" w:cs="Arial"/>
          <w:sz w:val="21"/>
          <w:szCs w:val="21"/>
        </w:rPr>
      </w:pPr>
    </w:p>
    <w:p w14:paraId="653D7258" w14:textId="77777777" w:rsidR="00B95A9C" w:rsidRPr="007D3A97" w:rsidRDefault="00B95A9C" w:rsidP="00B95A9C">
      <w:pPr>
        <w:spacing w:after="0" w:line="276" w:lineRule="auto"/>
        <w:rPr>
          <w:rFonts w:ascii="Arial" w:hAnsi="Arial" w:cs="Arial"/>
          <w:sz w:val="21"/>
          <w:szCs w:val="21"/>
        </w:rPr>
      </w:pPr>
      <w:r w:rsidRPr="007D3A97">
        <w:rPr>
          <w:rFonts w:ascii="Arial" w:hAnsi="Arial" w:cs="Arial"/>
          <w:b/>
          <w:bCs/>
          <w:sz w:val="21"/>
          <w:szCs w:val="21"/>
        </w:rPr>
        <w:t>Vsaďte na kombinaci:</w:t>
      </w:r>
      <w:r w:rsidRPr="007D3A97">
        <w:rPr>
          <w:rFonts w:ascii="Arial" w:hAnsi="Arial" w:cs="Arial"/>
          <w:sz w:val="21"/>
          <w:szCs w:val="21"/>
        </w:rPr>
        <w:t xml:space="preserve"> Nikdy nespoléhejte pouze na jednu kartu. Ideální strategií je mít u sebe alespoň dvě, kombinace debetní a kreditní karty vám poskytne potřebnou jistotu v každé situaci.</w:t>
      </w:r>
    </w:p>
    <w:p w14:paraId="277A9A2B" w14:textId="77777777" w:rsidR="007D3A97" w:rsidRPr="007D3A97" w:rsidRDefault="007D3A97" w:rsidP="00B95A9C">
      <w:pPr>
        <w:spacing w:after="0" w:line="276" w:lineRule="auto"/>
        <w:rPr>
          <w:rFonts w:ascii="Arial" w:hAnsi="Arial" w:cs="Arial"/>
          <w:sz w:val="21"/>
          <w:szCs w:val="21"/>
        </w:rPr>
      </w:pPr>
    </w:p>
    <w:p w14:paraId="01588F9C" w14:textId="77777777" w:rsidR="00B95A9C" w:rsidRPr="007D3A97" w:rsidRDefault="00B95A9C" w:rsidP="00B95A9C">
      <w:pPr>
        <w:spacing w:after="0" w:line="276" w:lineRule="auto"/>
        <w:rPr>
          <w:rFonts w:ascii="Arial" w:hAnsi="Arial" w:cs="Arial"/>
          <w:sz w:val="21"/>
          <w:szCs w:val="21"/>
        </w:rPr>
      </w:pPr>
      <w:r w:rsidRPr="007D3A97">
        <w:rPr>
          <w:rFonts w:ascii="Arial" w:hAnsi="Arial" w:cs="Arial"/>
          <w:b/>
          <w:bCs/>
          <w:sz w:val="21"/>
          <w:szCs w:val="21"/>
        </w:rPr>
        <w:t>Využívejte moderní technologie</w:t>
      </w:r>
      <w:r w:rsidRPr="007D3A97">
        <w:rPr>
          <w:rFonts w:ascii="Arial" w:hAnsi="Arial" w:cs="Arial"/>
          <w:sz w:val="21"/>
          <w:szCs w:val="21"/>
        </w:rPr>
        <w:t>: Platby chytrým telefonem nebo hodinkami nejsou jen otázkou komfortu. Díky technologii tokenizace, která nahrazuje citlivé údaje o kartě unikátním digitálním kódem, patří tento způsob placení k nejbezpečnějším na trhu.</w:t>
      </w:r>
    </w:p>
    <w:p w14:paraId="32DC5BB8" w14:textId="77777777" w:rsidR="007D3A97" w:rsidRPr="007D3A97" w:rsidRDefault="007D3A97" w:rsidP="00B95A9C">
      <w:pPr>
        <w:spacing w:after="0" w:line="276" w:lineRule="auto"/>
        <w:rPr>
          <w:rFonts w:ascii="Arial" w:hAnsi="Arial" w:cs="Arial"/>
          <w:sz w:val="21"/>
          <w:szCs w:val="21"/>
        </w:rPr>
      </w:pPr>
    </w:p>
    <w:p w14:paraId="3D8A0DE4" w14:textId="77777777" w:rsidR="00B95A9C" w:rsidRPr="007D3A97" w:rsidRDefault="00B95A9C" w:rsidP="00B95A9C">
      <w:pPr>
        <w:spacing w:after="0" w:line="276" w:lineRule="auto"/>
        <w:rPr>
          <w:rFonts w:ascii="Arial" w:hAnsi="Arial" w:cs="Arial"/>
          <w:sz w:val="21"/>
          <w:szCs w:val="21"/>
        </w:rPr>
      </w:pPr>
      <w:r w:rsidRPr="007D3A97">
        <w:rPr>
          <w:rFonts w:ascii="Arial" w:hAnsi="Arial" w:cs="Arial"/>
          <w:b/>
          <w:bCs/>
          <w:sz w:val="21"/>
          <w:szCs w:val="21"/>
        </w:rPr>
        <w:t>Buďte v centru dění:</w:t>
      </w:r>
      <w:r w:rsidRPr="007D3A97">
        <w:rPr>
          <w:rFonts w:ascii="Arial" w:hAnsi="Arial" w:cs="Arial"/>
          <w:sz w:val="21"/>
          <w:szCs w:val="21"/>
        </w:rPr>
        <w:t xml:space="preserve"> I jako zkušený digitální nomád oceníte notifikace z bankovní aplikace. Okamžitý přehled o každé transakci v reálném čase vám dodá klid a naprostou kontrolu nad vašimi výdaji, ať už jste kdekoli na světě.</w:t>
      </w:r>
    </w:p>
    <w:p w14:paraId="794D626E" w14:textId="77777777" w:rsidR="00E55F56" w:rsidRDefault="00E55F56" w:rsidP="005916E5">
      <w:pPr>
        <w:spacing w:line="276" w:lineRule="auto"/>
        <w:rPr>
          <w:rFonts w:ascii="Arial" w:hAnsi="Arial" w:cs="Arial"/>
          <w:b/>
          <w:bCs/>
          <w:sz w:val="20"/>
          <w:szCs w:val="20"/>
        </w:rPr>
      </w:pPr>
    </w:p>
    <w:p w14:paraId="5F70FB61" w14:textId="02890CAE" w:rsidR="00454966" w:rsidRPr="005916E5" w:rsidRDefault="00ED196C" w:rsidP="005916E5">
      <w:pPr>
        <w:spacing w:line="276" w:lineRule="auto"/>
        <w:rPr>
          <w:rFonts w:ascii="Arial" w:hAnsi="Arial" w:cs="Arial"/>
          <w:sz w:val="20"/>
          <w:szCs w:val="20"/>
        </w:rPr>
      </w:pPr>
      <w:r w:rsidRPr="00A8411C">
        <w:rPr>
          <w:rFonts w:ascii="Arial" w:hAnsi="Arial" w:cs="Arial"/>
          <w:b/>
          <w:bCs/>
          <w:sz w:val="20"/>
          <w:szCs w:val="20"/>
        </w:rPr>
        <w:t>Zdroj dat:</w:t>
      </w:r>
      <w:r w:rsidRPr="00A8411C">
        <w:rPr>
          <w:rFonts w:ascii="Arial" w:hAnsi="Arial" w:cs="Arial"/>
          <w:sz w:val="20"/>
          <w:szCs w:val="20"/>
        </w:rPr>
        <w:t xml:space="preserve"> Data pocházejí z interního průzkumu Home Credit realizovaného v České republice v </w:t>
      </w:r>
      <w:r w:rsidR="005E07F2">
        <w:rPr>
          <w:rFonts w:ascii="Arial" w:hAnsi="Arial" w:cs="Arial"/>
          <w:sz w:val="20"/>
          <w:szCs w:val="20"/>
        </w:rPr>
        <w:t>květnu</w:t>
      </w:r>
      <w:r w:rsidRPr="00A8411C">
        <w:rPr>
          <w:rFonts w:ascii="Arial" w:hAnsi="Arial" w:cs="Arial"/>
          <w:sz w:val="20"/>
          <w:szCs w:val="20"/>
        </w:rPr>
        <w:t xml:space="preserve"> 2026 agenturou Ipsos. Celková velikost vzorku je N = 1 041. Při citaci dat uvádějte zdroj: Home Credit, interní průzkum, ČR.</w:t>
      </w:r>
    </w:p>
    <w:p w14:paraId="78E29C2F" w14:textId="77777777" w:rsidR="005916E5" w:rsidRPr="00A8411C" w:rsidRDefault="005916E5" w:rsidP="008C2B57">
      <w:pPr>
        <w:spacing w:after="0" w:line="276" w:lineRule="auto"/>
        <w:rPr>
          <w:rFonts w:ascii="Arial" w:hAnsi="Arial" w:cs="Arial"/>
          <w:b/>
          <w:bCs/>
          <w:sz w:val="20"/>
          <w:szCs w:val="20"/>
        </w:rPr>
      </w:pPr>
    </w:p>
    <w:p w14:paraId="26FB9321" w14:textId="288EB987" w:rsidR="005916E5" w:rsidRDefault="00435015" w:rsidP="005916E5">
      <w:pPr>
        <w:rPr>
          <w:rFonts w:ascii="Arial" w:hAnsi="Arial" w:cs="Arial"/>
          <w:sz w:val="20"/>
          <w:szCs w:val="20"/>
        </w:rPr>
      </w:pPr>
      <w:r w:rsidRPr="00A8411C">
        <w:rPr>
          <w:rFonts w:ascii="Arial" w:hAnsi="Arial" w:cs="Arial"/>
          <w:sz w:val="20"/>
          <w:szCs w:val="20"/>
        </w:rPr>
        <w:t>Kateřina Dobešová</w:t>
      </w:r>
      <w:r w:rsidRPr="00A8411C">
        <w:rPr>
          <w:rFonts w:ascii="Arial" w:hAnsi="Arial" w:cs="Arial"/>
          <w:sz w:val="20"/>
          <w:szCs w:val="20"/>
        </w:rPr>
        <w:br/>
        <w:t>Tisková mluvčí Home Credit ČR a SR</w:t>
      </w:r>
      <w:r w:rsidRPr="00A8411C">
        <w:rPr>
          <w:rFonts w:ascii="Arial" w:hAnsi="Arial" w:cs="Arial"/>
          <w:sz w:val="20"/>
          <w:szCs w:val="20"/>
        </w:rPr>
        <w:br/>
        <w:t xml:space="preserve">Tel.: </w:t>
      </w:r>
      <w:hyperlink r:id="rId11" w:history="1">
        <w:r w:rsidRPr="00A8411C">
          <w:rPr>
            <w:rStyle w:val="Hypertextovodkaz"/>
            <w:rFonts w:ascii="Arial" w:hAnsi="Arial" w:cs="Arial"/>
            <w:sz w:val="20"/>
            <w:szCs w:val="20"/>
          </w:rPr>
          <w:t>+ 420 736 473 813</w:t>
        </w:r>
        <w:r w:rsidRPr="00A8411C">
          <w:rPr>
            <w:rStyle w:val="Hypertextovodkaz"/>
            <w:rFonts w:ascii="Arial" w:hAnsi="Arial" w:cs="Arial"/>
            <w:sz w:val="20"/>
            <w:szCs w:val="20"/>
          </w:rPr>
          <w:br/>
        </w:r>
      </w:hyperlink>
      <w:r w:rsidRPr="00A8411C">
        <w:rPr>
          <w:rFonts w:ascii="Arial" w:hAnsi="Arial" w:cs="Arial"/>
          <w:sz w:val="20"/>
          <w:szCs w:val="20"/>
        </w:rPr>
        <w:t xml:space="preserve">E-mail: </w:t>
      </w:r>
      <w:hyperlink r:id="rId12" w:history="1">
        <w:r w:rsidRPr="00A8411C">
          <w:rPr>
            <w:rStyle w:val="Hypertextovodkaz"/>
            <w:rFonts w:ascii="Arial" w:hAnsi="Arial" w:cs="Arial"/>
            <w:sz w:val="20"/>
            <w:szCs w:val="20"/>
          </w:rPr>
          <w:t>katerina.dobesova@homecredit.cz</w:t>
        </w:r>
      </w:hyperlink>
    </w:p>
    <w:p w14:paraId="186E2737" w14:textId="77777777" w:rsidR="005916E5" w:rsidRDefault="005916E5" w:rsidP="005916E5">
      <w:pPr>
        <w:rPr>
          <w:rFonts w:ascii="Arial" w:hAnsi="Arial" w:cs="Arial"/>
          <w:sz w:val="20"/>
          <w:szCs w:val="20"/>
        </w:rPr>
      </w:pPr>
    </w:p>
    <w:p w14:paraId="502CC5F0" w14:textId="6D13ADB3" w:rsidR="008C2B57" w:rsidRPr="008C2B57" w:rsidRDefault="008C2B57" w:rsidP="008C2B57">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8C2B57">
        <w:rPr>
          <w:rFonts w:ascii="Arial" w:eastAsia="Times New Roman" w:hAnsi="Arial" w:cs="Arial"/>
          <w:b/>
          <w:bCs/>
          <w:color w:val="000000"/>
          <w:kern w:val="0"/>
          <w:sz w:val="20"/>
          <w:szCs w:val="20"/>
          <w:lang w:eastAsia="cs-CZ"/>
          <w14:ligatures w14:val="none"/>
        </w:rPr>
        <w:t>Poznámka pro editory:</w:t>
      </w:r>
    </w:p>
    <w:p w14:paraId="60B25FA1" w14:textId="77777777" w:rsidR="008C2B57" w:rsidRPr="008C2B57" w:rsidRDefault="008C2B57" w:rsidP="008C2B57">
      <w:pPr>
        <w:shd w:val="clear" w:color="auto" w:fill="FFFFFF"/>
        <w:spacing w:after="100" w:afterAutospacing="1" w:line="240" w:lineRule="auto"/>
        <w:rPr>
          <w:rStyle w:val="Hypertextovodkaz"/>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O společnosti Home Credit a.s.</w:t>
      </w:r>
      <w:r w:rsidRPr="008C2B57">
        <w:rPr>
          <w:rFonts w:ascii="Arial" w:eastAsia="Times New Roman" w:hAnsi="Arial" w:cs="Arial"/>
          <w:b/>
          <w:bCs/>
          <w:color w:val="000000"/>
          <w:kern w:val="0"/>
          <w:sz w:val="20"/>
          <w:szCs w:val="20"/>
          <w:lang w:eastAsia="cs-CZ"/>
          <w14:ligatures w14:val="none"/>
        </w:rPr>
        <w:br/>
      </w:r>
      <w:r w:rsidRPr="008C2B57">
        <w:rPr>
          <w:rFonts w:ascii="Arial" w:eastAsia="Times New Roman" w:hAnsi="Arial" w:cs="Arial"/>
          <w:color w:val="000000"/>
          <w:kern w:val="0"/>
          <w:sz w:val="20"/>
          <w:szCs w:val="20"/>
          <w:lang w:eastAsia="cs-CZ"/>
          <w14:ligatures w14:val="none"/>
        </w:rPr>
        <w:t xml:space="preserve">Home Credit a.s. je česká finanční společnost založená v roce 1997. Od roku 2023 je dceřinou společností Air Bank a.s., přičemž obě značky na trhu fungují samostatně. Home Credit poskytuje spotřebitelské financování včetně nákupů na splátky, hotovostních půjček, konsolidací, financování aut, podnikatelských úvěrů i operativního leasingu elektronických zařízení. Společnost je zapsaná u České národní banky jako platební instituce a nebankovní poskytovatel spotřebitelského úvěru. V Česku poskytl Home Credit v roce 2025 úvěry v celkové výši 21,2 miliardy korun a pravidelně se umisťuje v čele nebankovních společností v </w:t>
      </w:r>
      <w:hyperlink r:id="rId13" w:history="1">
        <w:r w:rsidRPr="008C2B57">
          <w:rPr>
            <w:rStyle w:val="Hypertextovodkaz"/>
            <w:rFonts w:ascii="Arial" w:eastAsia="Times New Roman" w:hAnsi="Arial" w:cs="Arial"/>
            <w:kern w:val="0"/>
            <w:sz w:val="20"/>
            <w:szCs w:val="20"/>
            <w:lang w:eastAsia="cs-CZ"/>
            <w14:ligatures w14:val="none"/>
          </w:rPr>
          <w:t>Indexu odpovědného úvěrování</w:t>
        </w:r>
      </w:hyperlink>
      <w:r w:rsidRPr="008C2B57">
        <w:rPr>
          <w:rFonts w:ascii="Arial" w:eastAsia="Times New Roman" w:hAnsi="Arial" w:cs="Arial"/>
          <w:color w:val="000000"/>
          <w:kern w:val="0"/>
          <w:sz w:val="20"/>
          <w:szCs w:val="20"/>
          <w:lang w:eastAsia="cs-CZ"/>
          <w14:ligatures w14:val="none"/>
        </w:rPr>
        <w:t xml:space="preserve"> organizace Člověk v tísni. Více na </w:t>
      </w:r>
      <w:hyperlink r:id="rId14" w:tgtFrame="_blank" w:history="1">
        <w:r w:rsidRPr="008C2B57">
          <w:rPr>
            <w:rStyle w:val="Hypertextovodkaz"/>
            <w:rFonts w:ascii="Arial" w:hAnsi="Arial" w:cs="Arial"/>
            <w:sz w:val="20"/>
            <w:szCs w:val="20"/>
          </w:rPr>
          <w:t>www.homecredit.cz</w:t>
        </w:r>
      </w:hyperlink>
    </w:p>
    <w:p w14:paraId="253374CD" w14:textId="54E317F6" w:rsidR="008C2B57" w:rsidRPr="005916E5" w:rsidRDefault="00353E03" w:rsidP="00353E03">
      <w:pPr>
        <w:rPr>
          <w:rFonts w:ascii="Arial" w:eastAsia="Times New Roman" w:hAnsi="Arial" w:cs="Arial"/>
          <w:b/>
          <w:bCs/>
          <w:color w:val="000000"/>
          <w:kern w:val="0"/>
          <w:sz w:val="20"/>
          <w:szCs w:val="20"/>
          <w:lang w:eastAsia="cs-CZ"/>
          <w14:ligatures w14:val="none"/>
        </w:rPr>
      </w:pPr>
      <w:r w:rsidRPr="00353E03">
        <w:rPr>
          <w:rFonts w:ascii="Arial" w:eastAsia="Times New Roman" w:hAnsi="Arial" w:cs="Arial"/>
          <w:b/>
          <w:bCs/>
          <w:color w:val="000000"/>
          <w:kern w:val="0"/>
          <w:sz w:val="20"/>
          <w:szCs w:val="20"/>
          <w:lang w:eastAsia="cs-CZ"/>
          <w14:ligatures w14:val="none"/>
        </w:rPr>
        <w:t>Skupina PPF </w:t>
      </w:r>
      <w:r w:rsidRPr="00353E03">
        <w:rPr>
          <w:rFonts w:ascii="Arial" w:eastAsia="Times New Roman" w:hAnsi="Arial" w:cs="Arial"/>
          <w:color w:val="000000"/>
          <w:kern w:val="0"/>
          <w:sz w:val="20"/>
          <w:szCs w:val="20"/>
          <w:lang w:eastAsia="cs-CZ"/>
          <w14:ligatures w14:val="none"/>
        </w:rPr>
        <w:t>je soukromý mezinárodní investiční holding s různorodým portfoliem aktiv. Působí ve 25 zemích a investuje v mnoha odvětvích, včetně telekomunikací, médií, finančních služeb, nemovitostí, strojírenství a e-commerce. Skupina vlastní aktiva ve výši 42,6 miliardy eur a celosvětově zaměstnává 37 tisíc lidí (k 31. prosinci 2025).</w:t>
      </w:r>
      <w:r w:rsidRPr="00353E03">
        <w:rPr>
          <w:rFonts w:ascii="Arial" w:eastAsia="Times New Roman" w:hAnsi="Arial" w:cs="Arial"/>
          <w:b/>
          <w:bCs/>
          <w:color w:val="000000"/>
          <w:kern w:val="0"/>
          <w:sz w:val="20"/>
          <w:szCs w:val="20"/>
          <w:lang w:eastAsia="cs-CZ"/>
          <w14:ligatures w14:val="none"/>
        </w:rPr>
        <w:t> </w:t>
      </w:r>
    </w:p>
    <w:sectPr w:rsidR="008C2B57" w:rsidRPr="005916E5" w:rsidSect="00A03809">
      <w:headerReference w:type="default" r:id="rId15"/>
      <w:footerReference w:type="even" r:id="rId16"/>
      <w:footerReference w:type="first" r:id="rId17"/>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6ED2" w14:textId="77777777" w:rsidR="00E029CF" w:rsidRDefault="00E029CF" w:rsidP="00DE7D53">
      <w:pPr>
        <w:spacing w:after="0" w:line="240" w:lineRule="auto"/>
      </w:pPr>
      <w:r>
        <w:separator/>
      </w:r>
    </w:p>
  </w:endnote>
  <w:endnote w:type="continuationSeparator" w:id="0">
    <w:p w14:paraId="1E41554E" w14:textId="77777777" w:rsidR="00E029CF" w:rsidRDefault="00E029CF" w:rsidP="00D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A98" w14:textId="77777777" w:rsidR="005B650F" w:rsidRDefault="005B650F">
    <w:pPr>
      <w:pStyle w:val="Zpat"/>
    </w:pPr>
    <w:r>
      <w:rPr>
        <w:noProof/>
      </w:rPr>
      <mc:AlternateContent>
        <mc:Choice Requires="wps">
          <w:drawing>
            <wp:anchor distT="0" distB="0" distL="0" distR="0" simplePos="0" relativeHeight="251658243" behindDoc="0" locked="0" layoutInCell="1" allowOverlap="1" wp14:anchorId="0FE9C744" wp14:editId="168E316E">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853B1437-6D20-475E-8508-C583854C85B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9C744"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D4A" w14:textId="77777777" w:rsidR="005B650F" w:rsidRDefault="005B650F">
    <w:pPr>
      <w:pStyle w:val="Zpat"/>
    </w:pPr>
    <w:r>
      <w:rPr>
        <w:noProof/>
      </w:rPr>
      <mc:AlternateContent>
        <mc:Choice Requires="wps">
          <w:drawing>
            <wp:anchor distT="0" distB="0" distL="0" distR="0" simplePos="0" relativeHeight="251658242" behindDoc="0" locked="0" layoutInCell="1" allowOverlap="1" wp14:anchorId="680B0580" wp14:editId="09DEF6B7">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498F7288-1FA0-4AE1-880D-0781C399A8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0580"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91B6" w14:textId="77777777" w:rsidR="00E029CF" w:rsidRDefault="00E029CF" w:rsidP="00DE7D53">
      <w:pPr>
        <w:spacing w:after="0" w:line="240" w:lineRule="auto"/>
      </w:pPr>
      <w:r>
        <w:separator/>
      </w:r>
    </w:p>
  </w:footnote>
  <w:footnote w:type="continuationSeparator" w:id="0">
    <w:p w14:paraId="24B69B41" w14:textId="77777777" w:rsidR="00E029CF" w:rsidRDefault="00E029CF" w:rsidP="00D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27C2" w14:textId="77777777" w:rsidR="005B650F" w:rsidRDefault="005B650F">
    <w:pPr>
      <w:pStyle w:val="Zhlav"/>
    </w:pPr>
    <w:r>
      <w:rPr>
        <w:noProof/>
      </w:rPr>
      <w:drawing>
        <wp:anchor distT="0" distB="0" distL="114300" distR="114300" simplePos="0" relativeHeight="251658240" behindDoc="0" locked="0" layoutInCell="1" allowOverlap="1" wp14:anchorId="405E8828" wp14:editId="059A3B2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a:extLst xmlns:a="http://schemas.openxmlformats.org/drawingml/2006/main">
              <a:ext uri="{FF2B5EF4-FFF2-40B4-BE49-F238E27FC236}">
                <a16:creationId xmlns:a16="http://schemas.microsoft.com/office/drawing/2014/main" id="{E202A12B-4DEC-4652-B040-506445695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8241" behindDoc="0" locked="0" layoutInCell="1" allowOverlap="1" wp14:anchorId="08DB173D" wp14:editId="5817461E">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a:extLst xmlns:a="http://schemas.openxmlformats.org/drawingml/2006/main">
              <a:ext uri="{FF2B5EF4-FFF2-40B4-BE49-F238E27FC236}">
                <a16:creationId xmlns:a16="http://schemas.microsoft.com/office/drawing/2014/main" id="{08E95E48-1901-4412-8042-4CFAD787F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A6435"/>
    <w:multiLevelType w:val="hybridMultilevel"/>
    <w:tmpl w:val="34C0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0A39EB"/>
    <w:multiLevelType w:val="hybridMultilevel"/>
    <w:tmpl w:val="3FB8D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1A6A20"/>
    <w:multiLevelType w:val="multilevel"/>
    <w:tmpl w:val="326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9825">
    <w:abstractNumId w:val="0"/>
  </w:num>
  <w:num w:numId="2" w16cid:durableId="1276407067">
    <w:abstractNumId w:val="2"/>
  </w:num>
  <w:num w:numId="3" w16cid:durableId="1790197705">
    <w:abstractNumId w:val="1"/>
  </w:num>
  <w:num w:numId="4" w16cid:durableId="566305748">
    <w:abstractNumId w:val="4"/>
  </w:num>
  <w:num w:numId="5" w16cid:durableId="647705055">
    <w:abstractNumId w:val="5"/>
  </w:num>
  <w:num w:numId="6" w16cid:durableId="7678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2687"/>
    <w:rsid w:val="0000392E"/>
    <w:rsid w:val="00004080"/>
    <w:rsid w:val="00004D35"/>
    <w:rsid w:val="00012217"/>
    <w:rsid w:val="00016DF7"/>
    <w:rsid w:val="00020001"/>
    <w:rsid w:val="0002529E"/>
    <w:rsid w:val="000258E4"/>
    <w:rsid w:val="00026914"/>
    <w:rsid w:val="00027296"/>
    <w:rsid w:val="000337EF"/>
    <w:rsid w:val="00035A92"/>
    <w:rsid w:val="000373B1"/>
    <w:rsid w:val="00041243"/>
    <w:rsid w:val="000417D3"/>
    <w:rsid w:val="0004238A"/>
    <w:rsid w:val="00044AF7"/>
    <w:rsid w:val="00044C8F"/>
    <w:rsid w:val="0005132D"/>
    <w:rsid w:val="000539C5"/>
    <w:rsid w:val="00054154"/>
    <w:rsid w:val="00054B71"/>
    <w:rsid w:val="00063BC3"/>
    <w:rsid w:val="00075B39"/>
    <w:rsid w:val="000761CD"/>
    <w:rsid w:val="00081425"/>
    <w:rsid w:val="00083A47"/>
    <w:rsid w:val="00084AAB"/>
    <w:rsid w:val="00090FE1"/>
    <w:rsid w:val="00092372"/>
    <w:rsid w:val="00096925"/>
    <w:rsid w:val="000A04B6"/>
    <w:rsid w:val="000A3A08"/>
    <w:rsid w:val="000A4663"/>
    <w:rsid w:val="000A6ABF"/>
    <w:rsid w:val="000B0FBC"/>
    <w:rsid w:val="000B19B8"/>
    <w:rsid w:val="000B29CD"/>
    <w:rsid w:val="000B5D5E"/>
    <w:rsid w:val="000B7520"/>
    <w:rsid w:val="000B7A25"/>
    <w:rsid w:val="000C001E"/>
    <w:rsid w:val="000C0BB7"/>
    <w:rsid w:val="000C22A8"/>
    <w:rsid w:val="000C2C2E"/>
    <w:rsid w:val="000C53E3"/>
    <w:rsid w:val="000C7E9D"/>
    <w:rsid w:val="000D2C21"/>
    <w:rsid w:val="000D31E6"/>
    <w:rsid w:val="000D3788"/>
    <w:rsid w:val="000D3B99"/>
    <w:rsid w:val="000E05BD"/>
    <w:rsid w:val="000E1992"/>
    <w:rsid w:val="000F1F4F"/>
    <w:rsid w:val="000F64CE"/>
    <w:rsid w:val="0010054A"/>
    <w:rsid w:val="00101381"/>
    <w:rsid w:val="00103331"/>
    <w:rsid w:val="001035E6"/>
    <w:rsid w:val="00110034"/>
    <w:rsid w:val="00110F41"/>
    <w:rsid w:val="00111E28"/>
    <w:rsid w:val="00115E04"/>
    <w:rsid w:val="0011735A"/>
    <w:rsid w:val="00117D66"/>
    <w:rsid w:val="00121611"/>
    <w:rsid w:val="00122204"/>
    <w:rsid w:val="001222C8"/>
    <w:rsid w:val="001244B4"/>
    <w:rsid w:val="001266E5"/>
    <w:rsid w:val="00131669"/>
    <w:rsid w:val="00131B2B"/>
    <w:rsid w:val="0013375F"/>
    <w:rsid w:val="00135AA2"/>
    <w:rsid w:val="00136325"/>
    <w:rsid w:val="001365AD"/>
    <w:rsid w:val="00136B54"/>
    <w:rsid w:val="0014051A"/>
    <w:rsid w:val="0014524A"/>
    <w:rsid w:val="00147DC4"/>
    <w:rsid w:val="00150CC6"/>
    <w:rsid w:val="0015151F"/>
    <w:rsid w:val="001530D1"/>
    <w:rsid w:val="001556AB"/>
    <w:rsid w:val="00161C38"/>
    <w:rsid w:val="00162A6F"/>
    <w:rsid w:val="00164228"/>
    <w:rsid w:val="00167615"/>
    <w:rsid w:val="00170205"/>
    <w:rsid w:val="00170CF0"/>
    <w:rsid w:val="00172890"/>
    <w:rsid w:val="00173438"/>
    <w:rsid w:val="001811A9"/>
    <w:rsid w:val="00182DDB"/>
    <w:rsid w:val="00182F4B"/>
    <w:rsid w:val="00183A2B"/>
    <w:rsid w:val="001871D7"/>
    <w:rsid w:val="00191927"/>
    <w:rsid w:val="0019344D"/>
    <w:rsid w:val="00194F9D"/>
    <w:rsid w:val="00195E17"/>
    <w:rsid w:val="001A0765"/>
    <w:rsid w:val="001A235F"/>
    <w:rsid w:val="001A2E20"/>
    <w:rsid w:val="001A498C"/>
    <w:rsid w:val="001A49E1"/>
    <w:rsid w:val="001A64BA"/>
    <w:rsid w:val="001A6EDF"/>
    <w:rsid w:val="001B10AE"/>
    <w:rsid w:val="001B12A8"/>
    <w:rsid w:val="001B225F"/>
    <w:rsid w:val="001B3F2A"/>
    <w:rsid w:val="001B50F6"/>
    <w:rsid w:val="001B78A0"/>
    <w:rsid w:val="001B7AA7"/>
    <w:rsid w:val="001C1327"/>
    <w:rsid w:val="001C4660"/>
    <w:rsid w:val="001C5957"/>
    <w:rsid w:val="001C6040"/>
    <w:rsid w:val="001C7A1D"/>
    <w:rsid w:val="001D104B"/>
    <w:rsid w:val="001D3D28"/>
    <w:rsid w:val="001E27A0"/>
    <w:rsid w:val="001E348C"/>
    <w:rsid w:val="001E7531"/>
    <w:rsid w:val="001F0C4C"/>
    <w:rsid w:val="001F1948"/>
    <w:rsid w:val="001F2521"/>
    <w:rsid w:val="001F41E4"/>
    <w:rsid w:val="001F694E"/>
    <w:rsid w:val="001F77FD"/>
    <w:rsid w:val="001F7812"/>
    <w:rsid w:val="002000C4"/>
    <w:rsid w:val="0020241D"/>
    <w:rsid w:val="00202BE6"/>
    <w:rsid w:val="00205555"/>
    <w:rsid w:val="0021127D"/>
    <w:rsid w:val="00211EE7"/>
    <w:rsid w:val="002156FE"/>
    <w:rsid w:val="0022129B"/>
    <w:rsid w:val="00224302"/>
    <w:rsid w:val="00225811"/>
    <w:rsid w:val="00226F70"/>
    <w:rsid w:val="0023131F"/>
    <w:rsid w:val="002314AD"/>
    <w:rsid w:val="002326D8"/>
    <w:rsid w:val="00236158"/>
    <w:rsid w:val="00237B2A"/>
    <w:rsid w:val="00242572"/>
    <w:rsid w:val="0024362A"/>
    <w:rsid w:val="00245094"/>
    <w:rsid w:val="00245DC6"/>
    <w:rsid w:val="002544FA"/>
    <w:rsid w:val="0025743D"/>
    <w:rsid w:val="002604DF"/>
    <w:rsid w:val="0026234C"/>
    <w:rsid w:val="00262C96"/>
    <w:rsid w:val="002642D3"/>
    <w:rsid w:val="00266661"/>
    <w:rsid w:val="00272F4A"/>
    <w:rsid w:val="002844EA"/>
    <w:rsid w:val="00290C0F"/>
    <w:rsid w:val="00291DC0"/>
    <w:rsid w:val="00294FB4"/>
    <w:rsid w:val="00296212"/>
    <w:rsid w:val="00296AD5"/>
    <w:rsid w:val="002A1861"/>
    <w:rsid w:val="002A2377"/>
    <w:rsid w:val="002A32E7"/>
    <w:rsid w:val="002A5531"/>
    <w:rsid w:val="002A76BA"/>
    <w:rsid w:val="002A77E0"/>
    <w:rsid w:val="002B0D44"/>
    <w:rsid w:val="002B319F"/>
    <w:rsid w:val="002B53D7"/>
    <w:rsid w:val="002B5B3A"/>
    <w:rsid w:val="002C3986"/>
    <w:rsid w:val="002C3FF5"/>
    <w:rsid w:val="002C6E10"/>
    <w:rsid w:val="002D2303"/>
    <w:rsid w:val="002D2A86"/>
    <w:rsid w:val="002D4B81"/>
    <w:rsid w:val="002D65F4"/>
    <w:rsid w:val="002D6D8C"/>
    <w:rsid w:val="002E2686"/>
    <w:rsid w:val="002E2CB5"/>
    <w:rsid w:val="002E2FAD"/>
    <w:rsid w:val="002E3987"/>
    <w:rsid w:val="002E51E9"/>
    <w:rsid w:val="002E6C4A"/>
    <w:rsid w:val="002F056B"/>
    <w:rsid w:val="002F098B"/>
    <w:rsid w:val="002F241C"/>
    <w:rsid w:val="002F4050"/>
    <w:rsid w:val="00302A4F"/>
    <w:rsid w:val="00303465"/>
    <w:rsid w:val="003059A4"/>
    <w:rsid w:val="003069BB"/>
    <w:rsid w:val="00307C51"/>
    <w:rsid w:val="00307D82"/>
    <w:rsid w:val="00310A8B"/>
    <w:rsid w:val="003117BA"/>
    <w:rsid w:val="003128AF"/>
    <w:rsid w:val="00312F08"/>
    <w:rsid w:val="00314160"/>
    <w:rsid w:val="00315FA7"/>
    <w:rsid w:val="00316CC9"/>
    <w:rsid w:val="00317157"/>
    <w:rsid w:val="00320909"/>
    <w:rsid w:val="00326BE4"/>
    <w:rsid w:val="00327066"/>
    <w:rsid w:val="0032749F"/>
    <w:rsid w:val="003311FF"/>
    <w:rsid w:val="00332C5C"/>
    <w:rsid w:val="003505E6"/>
    <w:rsid w:val="00351D5A"/>
    <w:rsid w:val="00353E03"/>
    <w:rsid w:val="00353F67"/>
    <w:rsid w:val="00354458"/>
    <w:rsid w:val="00356DC3"/>
    <w:rsid w:val="003634D0"/>
    <w:rsid w:val="00364758"/>
    <w:rsid w:val="00364E9E"/>
    <w:rsid w:val="003655F3"/>
    <w:rsid w:val="00365F74"/>
    <w:rsid w:val="00365FCD"/>
    <w:rsid w:val="00367C84"/>
    <w:rsid w:val="003713EA"/>
    <w:rsid w:val="00372355"/>
    <w:rsid w:val="00382865"/>
    <w:rsid w:val="003860BC"/>
    <w:rsid w:val="00387627"/>
    <w:rsid w:val="003901A5"/>
    <w:rsid w:val="0039201C"/>
    <w:rsid w:val="003930FB"/>
    <w:rsid w:val="0039411C"/>
    <w:rsid w:val="003967BA"/>
    <w:rsid w:val="003968C9"/>
    <w:rsid w:val="003973A5"/>
    <w:rsid w:val="003A032F"/>
    <w:rsid w:val="003A1C72"/>
    <w:rsid w:val="003A2397"/>
    <w:rsid w:val="003B009D"/>
    <w:rsid w:val="003B0754"/>
    <w:rsid w:val="003B094A"/>
    <w:rsid w:val="003B3FAE"/>
    <w:rsid w:val="003C29C2"/>
    <w:rsid w:val="003C2A69"/>
    <w:rsid w:val="003C47AA"/>
    <w:rsid w:val="003C65C1"/>
    <w:rsid w:val="003C7FAB"/>
    <w:rsid w:val="003D0D93"/>
    <w:rsid w:val="003D23D6"/>
    <w:rsid w:val="003E0040"/>
    <w:rsid w:val="003E19CE"/>
    <w:rsid w:val="003E1B33"/>
    <w:rsid w:val="003F0436"/>
    <w:rsid w:val="003F05FB"/>
    <w:rsid w:val="003F27EB"/>
    <w:rsid w:val="003F4E81"/>
    <w:rsid w:val="003F4F0D"/>
    <w:rsid w:val="003F505F"/>
    <w:rsid w:val="003F661D"/>
    <w:rsid w:val="004001A4"/>
    <w:rsid w:val="00400BE9"/>
    <w:rsid w:val="00400EF4"/>
    <w:rsid w:val="00403EB6"/>
    <w:rsid w:val="00404151"/>
    <w:rsid w:val="00404DB5"/>
    <w:rsid w:val="00414E86"/>
    <w:rsid w:val="0041762A"/>
    <w:rsid w:val="0042019A"/>
    <w:rsid w:val="00421CDF"/>
    <w:rsid w:val="00422E59"/>
    <w:rsid w:val="00425B0E"/>
    <w:rsid w:val="004268CC"/>
    <w:rsid w:val="00430160"/>
    <w:rsid w:val="00432E51"/>
    <w:rsid w:val="00435015"/>
    <w:rsid w:val="00437CC2"/>
    <w:rsid w:val="0044015A"/>
    <w:rsid w:val="00445BF3"/>
    <w:rsid w:val="00446683"/>
    <w:rsid w:val="004504CE"/>
    <w:rsid w:val="00454966"/>
    <w:rsid w:val="004566A5"/>
    <w:rsid w:val="0046033E"/>
    <w:rsid w:val="00462A38"/>
    <w:rsid w:val="00471228"/>
    <w:rsid w:val="004849A2"/>
    <w:rsid w:val="004910E7"/>
    <w:rsid w:val="00493267"/>
    <w:rsid w:val="00493AF9"/>
    <w:rsid w:val="004943FA"/>
    <w:rsid w:val="004A3DC4"/>
    <w:rsid w:val="004A45AC"/>
    <w:rsid w:val="004A557A"/>
    <w:rsid w:val="004A66D6"/>
    <w:rsid w:val="004B0AF7"/>
    <w:rsid w:val="004B6DDA"/>
    <w:rsid w:val="004C0CFA"/>
    <w:rsid w:val="004C334E"/>
    <w:rsid w:val="004C355F"/>
    <w:rsid w:val="004C3C3E"/>
    <w:rsid w:val="004C6C1F"/>
    <w:rsid w:val="004D10C8"/>
    <w:rsid w:val="004D1F42"/>
    <w:rsid w:val="004D28BF"/>
    <w:rsid w:val="004D5741"/>
    <w:rsid w:val="004D6F1A"/>
    <w:rsid w:val="004D72C0"/>
    <w:rsid w:val="004E18B2"/>
    <w:rsid w:val="004E5886"/>
    <w:rsid w:val="004E5E5C"/>
    <w:rsid w:val="004E7E5B"/>
    <w:rsid w:val="004F0168"/>
    <w:rsid w:val="004F1206"/>
    <w:rsid w:val="004F1870"/>
    <w:rsid w:val="005037BA"/>
    <w:rsid w:val="0051263C"/>
    <w:rsid w:val="005139B3"/>
    <w:rsid w:val="00514A90"/>
    <w:rsid w:val="00516B28"/>
    <w:rsid w:val="00522AC5"/>
    <w:rsid w:val="00523021"/>
    <w:rsid w:val="00524624"/>
    <w:rsid w:val="00524D3C"/>
    <w:rsid w:val="0052534B"/>
    <w:rsid w:val="00525C02"/>
    <w:rsid w:val="00533767"/>
    <w:rsid w:val="00534B99"/>
    <w:rsid w:val="00534CB3"/>
    <w:rsid w:val="0054152E"/>
    <w:rsid w:val="00541703"/>
    <w:rsid w:val="00543532"/>
    <w:rsid w:val="00543611"/>
    <w:rsid w:val="00543E57"/>
    <w:rsid w:val="00544DF6"/>
    <w:rsid w:val="005469CC"/>
    <w:rsid w:val="00547D2C"/>
    <w:rsid w:val="00550CDD"/>
    <w:rsid w:val="00551898"/>
    <w:rsid w:val="0055401D"/>
    <w:rsid w:val="005561EB"/>
    <w:rsid w:val="00556BF8"/>
    <w:rsid w:val="00556F1D"/>
    <w:rsid w:val="00556F7C"/>
    <w:rsid w:val="0056158D"/>
    <w:rsid w:val="00563E1B"/>
    <w:rsid w:val="005663A1"/>
    <w:rsid w:val="0057209D"/>
    <w:rsid w:val="005734F3"/>
    <w:rsid w:val="005756AF"/>
    <w:rsid w:val="00575FD0"/>
    <w:rsid w:val="005811C8"/>
    <w:rsid w:val="00581693"/>
    <w:rsid w:val="0058582E"/>
    <w:rsid w:val="005859CD"/>
    <w:rsid w:val="00585B84"/>
    <w:rsid w:val="005873E9"/>
    <w:rsid w:val="00590B13"/>
    <w:rsid w:val="005916E5"/>
    <w:rsid w:val="00594705"/>
    <w:rsid w:val="00596578"/>
    <w:rsid w:val="005A5D0F"/>
    <w:rsid w:val="005A7444"/>
    <w:rsid w:val="005A778F"/>
    <w:rsid w:val="005A7DDA"/>
    <w:rsid w:val="005B0325"/>
    <w:rsid w:val="005B1CAC"/>
    <w:rsid w:val="005B1D83"/>
    <w:rsid w:val="005B38A7"/>
    <w:rsid w:val="005B650F"/>
    <w:rsid w:val="005B7767"/>
    <w:rsid w:val="005C196F"/>
    <w:rsid w:val="005C3632"/>
    <w:rsid w:val="005D0C48"/>
    <w:rsid w:val="005D2446"/>
    <w:rsid w:val="005D3948"/>
    <w:rsid w:val="005D6E4F"/>
    <w:rsid w:val="005E028B"/>
    <w:rsid w:val="005E07F2"/>
    <w:rsid w:val="005E1038"/>
    <w:rsid w:val="005E1413"/>
    <w:rsid w:val="005E5941"/>
    <w:rsid w:val="005F2275"/>
    <w:rsid w:val="00606387"/>
    <w:rsid w:val="00606D7C"/>
    <w:rsid w:val="00613A9E"/>
    <w:rsid w:val="00615345"/>
    <w:rsid w:val="00616F14"/>
    <w:rsid w:val="00617004"/>
    <w:rsid w:val="006204A5"/>
    <w:rsid w:val="00620663"/>
    <w:rsid w:val="00621753"/>
    <w:rsid w:val="0063006A"/>
    <w:rsid w:val="006412A1"/>
    <w:rsid w:val="00641764"/>
    <w:rsid w:val="0064200B"/>
    <w:rsid w:val="0064387C"/>
    <w:rsid w:val="00647933"/>
    <w:rsid w:val="00650202"/>
    <w:rsid w:val="0065147B"/>
    <w:rsid w:val="006532E9"/>
    <w:rsid w:val="00656581"/>
    <w:rsid w:val="00660955"/>
    <w:rsid w:val="00661E56"/>
    <w:rsid w:val="00663490"/>
    <w:rsid w:val="0066601A"/>
    <w:rsid w:val="00666EE8"/>
    <w:rsid w:val="00670252"/>
    <w:rsid w:val="00675162"/>
    <w:rsid w:val="00677F64"/>
    <w:rsid w:val="00681027"/>
    <w:rsid w:val="0068436B"/>
    <w:rsid w:val="00684A65"/>
    <w:rsid w:val="00685538"/>
    <w:rsid w:val="006A0182"/>
    <w:rsid w:val="006A6572"/>
    <w:rsid w:val="006B6C0F"/>
    <w:rsid w:val="006B75B1"/>
    <w:rsid w:val="006B7D31"/>
    <w:rsid w:val="006C2E5F"/>
    <w:rsid w:val="006C5D1C"/>
    <w:rsid w:val="006C723B"/>
    <w:rsid w:val="006D0801"/>
    <w:rsid w:val="006D1217"/>
    <w:rsid w:val="006D25C3"/>
    <w:rsid w:val="006D431B"/>
    <w:rsid w:val="006D6575"/>
    <w:rsid w:val="006D6618"/>
    <w:rsid w:val="006D7375"/>
    <w:rsid w:val="006E3835"/>
    <w:rsid w:val="006E5813"/>
    <w:rsid w:val="006E655C"/>
    <w:rsid w:val="006F12D6"/>
    <w:rsid w:val="006F63B1"/>
    <w:rsid w:val="006F65BD"/>
    <w:rsid w:val="0070048D"/>
    <w:rsid w:val="0070290F"/>
    <w:rsid w:val="00704474"/>
    <w:rsid w:val="00704A9F"/>
    <w:rsid w:val="007078EA"/>
    <w:rsid w:val="00707C77"/>
    <w:rsid w:val="00714D56"/>
    <w:rsid w:val="00716EE3"/>
    <w:rsid w:val="00720028"/>
    <w:rsid w:val="00720FC1"/>
    <w:rsid w:val="00723403"/>
    <w:rsid w:val="00727F45"/>
    <w:rsid w:val="00733CF4"/>
    <w:rsid w:val="00735A31"/>
    <w:rsid w:val="00740AD3"/>
    <w:rsid w:val="00742359"/>
    <w:rsid w:val="00745144"/>
    <w:rsid w:val="00751F38"/>
    <w:rsid w:val="007551B9"/>
    <w:rsid w:val="00757F21"/>
    <w:rsid w:val="00762620"/>
    <w:rsid w:val="00764DB7"/>
    <w:rsid w:val="00767612"/>
    <w:rsid w:val="0077175D"/>
    <w:rsid w:val="00771B59"/>
    <w:rsid w:val="00772D42"/>
    <w:rsid w:val="007748A3"/>
    <w:rsid w:val="00774C47"/>
    <w:rsid w:val="00776C4C"/>
    <w:rsid w:val="00784092"/>
    <w:rsid w:val="00785884"/>
    <w:rsid w:val="007903F7"/>
    <w:rsid w:val="007905DB"/>
    <w:rsid w:val="0079196C"/>
    <w:rsid w:val="00792AC3"/>
    <w:rsid w:val="007961F4"/>
    <w:rsid w:val="00796ECA"/>
    <w:rsid w:val="007A1B95"/>
    <w:rsid w:val="007A45C6"/>
    <w:rsid w:val="007A556C"/>
    <w:rsid w:val="007A6E3C"/>
    <w:rsid w:val="007B10AF"/>
    <w:rsid w:val="007B1A28"/>
    <w:rsid w:val="007B4121"/>
    <w:rsid w:val="007B56E0"/>
    <w:rsid w:val="007B6154"/>
    <w:rsid w:val="007D21AE"/>
    <w:rsid w:val="007D3A97"/>
    <w:rsid w:val="007D54DB"/>
    <w:rsid w:val="007D718A"/>
    <w:rsid w:val="007D7EAF"/>
    <w:rsid w:val="007E0EFC"/>
    <w:rsid w:val="007E2A6B"/>
    <w:rsid w:val="007E5E30"/>
    <w:rsid w:val="007E6B18"/>
    <w:rsid w:val="007F1C60"/>
    <w:rsid w:val="007F7191"/>
    <w:rsid w:val="007F792E"/>
    <w:rsid w:val="00802685"/>
    <w:rsid w:val="00803758"/>
    <w:rsid w:val="00803AE5"/>
    <w:rsid w:val="008075EE"/>
    <w:rsid w:val="0081416D"/>
    <w:rsid w:val="008147F4"/>
    <w:rsid w:val="008148F6"/>
    <w:rsid w:val="0081541E"/>
    <w:rsid w:val="00815E20"/>
    <w:rsid w:val="00816F96"/>
    <w:rsid w:val="00817773"/>
    <w:rsid w:val="00817A9D"/>
    <w:rsid w:val="00817D95"/>
    <w:rsid w:val="00820262"/>
    <w:rsid w:val="008236B4"/>
    <w:rsid w:val="0083144D"/>
    <w:rsid w:val="00833372"/>
    <w:rsid w:val="00833544"/>
    <w:rsid w:val="00835436"/>
    <w:rsid w:val="00836312"/>
    <w:rsid w:val="0084345C"/>
    <w:rsid w:val="00843E91"/>
    <w:rsid w:val="00844448"/>
    <w:rsid w:val="0085288B"/>
    <w:rsid w:val="00853F95"/>
    <w:rsid w:val="00856C18"/>
    <w:rsid w:val="00857320"/>
    <w:rsid w:val="0086088F"/>
    <w:rsid w:val="008656DB"/>
    <w:rsid w:val="00866C2B"/>
    <w:rsid w:val="00867B46"/>
    <w:rsid w:val="00867CB2"/>
    <w:rsid w:val="00871837"/>
    <w:rsid w:val="00881842"/>
    <w:rsid w:val="00882CD2"/>
    <w:rsid w:val="0088529B"/>
    <w:rsid w:val="00885FAB"/>
    <w:rsid w:val="00886B2A"/>
    <w:rsid w:val="00895C37"/>
    <w:rsid w:val="00895F09"/>
    <w:rsid w:val="0089638D"/>
    <w:rsid w:val="00896A1A"/>
    <w:rsid w:val="00896DE3"/>
    <w:rsid w:val="008971C3"/>
    <w:rsid w:val="008A3711"/>
    <w:rsid w:val="008A4A31"/>
    <w:rsid w:val="008A695D"/>
    <w:rsid w:val="008B2127"/>
    <w:rsid w:val="008B7C91"/>
    <w:rsid w:val="008C0429"/>
    <w:rsid w:val="008C0ECA"/>
    <w:rsid w:val="008C1403"/>
    <w:rsid w:val="008C20C7"/>
    <w:rsid w:val="008C2B57"/>
    <w:rsid w:val="008C3C45"/>
    <w:rsid w:val="008C4172"/>
    <w:rsid w:val="008C6A15"/>
    <w:rsid w:val="008D04B2"/>
    <w:rsid w:val="008D3A0F"/>
    <w:rsid w:val="008D493D"/>
    <w:rsid w:val="008D6501"/>
    <w:rsid w:val="008E1876"/>
    <w:rsid w:val="008E22CE"/>
    <w:rsid w:val="008F1713"/>
    <w:rsid w:val="008F21D3"/>
    <w:rsid w:val="008F55A8"/>
    <w:rsid w:val="008F5727"/>
    <w:rsid w:val="008F6B5F"/>
    <w:rsid w:val="0090549C"/>
    <w:rsid w:val="009174DC"/>
    <w:rsid w:val="00917F57"/>
    <w:rsid w:val="00920F72"/>
    <w:rsid w:val="00921120"/>
    <w:rsid w:val="009240EE"/>
    <w:rsid w:val="009273F4"/>
    <w:rsid w:val="00932E40"/>
    <w:rsid w:val="009357D7"/>
    <w:rsid w:val="00936D9D"/>
    <w:rsid w:val="009371B7"/>
    <w:rsid w:val="00944522"/>
    <w:rsid w:val="0094585E"/>
    <w:rsid w:val="00950FD9"/>
    <w:rsid w:val="00951CE3"/>
    <w:rsid w:val="00954ED4"/>
    <w:rsid w:val="0095712E"/>
    <w:rsid w:val="00960D95"/>
    <w:rsid w:val="00960F8E"/>
    <w:rsid w:val="00961946"/>
    <w:rsid w:val="0096243A"/>
    <w:rsid w:val="00963B37"/>
    <w:rsid w:val="00965505"/>
    <w:rsid w:val="009658D5"/>
    <w:rsid w:val="00980234"/>
    <w:rsid w:val="009835B1"/>
    <w:rsid w:val="00983C34"/>
    <w:rsid w:val="00984063"/>
    <w:rsid w:val="00986EC5"/>
    <w:rsid w:val="0098744A"/>
    <w:rsid w:val="00987DE6"/>
    <w:rsid w:val="009906A1"/>
    <w:rsid w:val="00996015"/>
    <w:rsid w:val="0099635D"/>
    <w:rsid w:val="00997964"/>
    <w:rsid w:val="00997B60"/>
    <w:rsid w:val="009A04FC"/>
    <w:rsid w:val="009A3EF4"/>
    <w:rsid w:val="009A472D"/>
    <w:rsid w:val="009A665B"/>
    <w:rsid w:val="009A7621"/>
    <w:rsid w:val="009A7D51"/>
    <w:rsid w:val="009B0351"/>
    <w:rsid w:val="009B07B4"/>
    <w:rsid w:val="009B3C47"/>
    <w:rsid w:val="009B3DF7"/>
    <w:rsid w:val="009B6D65"/>
    <w:rsid w:val="009C344B"/>
    <w:rsid w:val="009C36B0"/>
    <w:rsid w:val="009C4E97"/>
    <w:rsid w:val="009C5C92"/>
    <w:rsid w:val="009C66DE"/>
    <w:rsid w:val="009D12B3"/>
    <w:rsid w:val="009D3FFE"/>
    <w:rsid w:val="009D4583"/>
    <w:rsid w:val="009D4F20"/>
    <w:rsid w:val="009D68E3"/>
    <w:rsid w:val="009D6F2B"/>
    <w:rsid w:val="009E07AE"/>
    <w:rsid w:val="009E1CD4"/>
    <w:rsid w:val="009E1E0F"/>
    <w:rsid w:val="009E2803"/>
    <w:rsid w:val="009E3C9E"/>
    <w:rsid w:val="009E4811"/>
    <w:rsid w:val="009E7550"/>
    <w:rsid w:val="009F01EF"/>
    <w:rsid w:val="009F0962"/>
    <w:rsid w:val="009F14A6"/>
    <w:rsid w:val="009F1796"/>
    <w:rsid w:val="009F225D"/>
    <w:rsid w:val="009F433C"/>
    <w:rsid w:val="009F54A7"/>
    <w:rsid w:val="009F7272"/>
    <w:rsid w:val="00A010A9"/>
    <w:rsid w:val="00A01EE8"/>
    <w:rsid w:val="00A03809"/>
    <w:rsid w:val="00A0548F"/>
    <w:rsid w:val="00A10C0A"/>
    <w:rsid w:val="00A124A3"/>
    <w:rsid w:val="00A1318A"/>
    <w:rsid w:val="00A14350"/>
    <w:rsid w:val="00A15960"/>
    <w:rsid w:val="00A21C38"/>
    <w:rsid w:val="00A22ADC"/>
    <w:rsid w:val="00A22F9F"/>
    <w:rsid w:val="00A24321"/>
    <w:rsid w:val="00A26ECB"/>
    <w:rsid w:val="00A27BD5"/>
    <w:rsid w:val="00A3190D"/>
    <w:rsid w:val="00A342C6"/>
    <w:rsid w:val="00A349BF"/>
    <w:rsid w:val="00A368FF"/>
    <w:rsid w:val="00A37817"/>
    <w:rsid w:val="00A42CEE"/>
    <w:rsid w:val="00A55E20"/>
    <w:rsid w:val="00A561F3"/>
    <w:rsid w:val="00A5716A"/>
    <w:rsid w:val="00A636C5"/>
    <w:rsid w:val="00A715BA"/>
    <w:rsid w:val="00A77916"/>
    <w:rsid w:val="00A83A35"/>
    <w:rsid w:val="00A840D2"/>
    <w:rsid w:val="00A8411C"/>
    <w:rsid w:val="00A90F29"/>
    <w:rsid w:val="00A928A4"/>
    <w:rsid w:val="00A93537"/>
    <w:rsid w:val="00A9547D"/>
    <w:rsid w:val="00A965D8"/>
    <w:rsid w:val="00AA3354"/>
    <w:rsid w:val="00AA630C"/>
    <w:rsid w:val="00AA6CCB"/>
    <w:rsid w:val="00AA742E"/>
    <w:rsid w:val="00AB4050"/>
    <w:rsid w:val="00AB514F"/>
    <w:rsid w:val="00AC0554"/>
    <w:rsid w:val="00AC0804"/>
    <w:rsid w:val="00AC3A72"/>
    <w:rsid w:val="00AC441B"/>
    <w:rsid w:val="00AC6A1B"/>
    <w:rsid w:val="00AD1231"/>
    <w:rsid w:val="00AD419A"/>
    <w:rsid w:val="00AD60CB"/>
    <w:rsid w:val="00AE1EB8"/>
    <w:rsid w:val="00AE29A4"/>
    <w:rsid w:val="00AE4D07"/>
    <w:rsid w:val="00AE529C"/>
    <w:rsid w:val="00AE71DB"/>
    <w:rsid w:val="00AF04F9"/>
    <w:rsid w:val="00AF6D50"/>
    <w:rsid w:val="00B038A8"/>
    <w:rsid w:val="00B0580D"/>
    <w:rsid w:val="00B13578"/>
    <w:rsid w:val="00B13FFB"/>
    <w:rsid w:val="00B14837"/>
    <w:rsid w:val="00B170F3"/>
    <w:rsid w:val="00B25C9D"/>
    <w:rsid w:val="00B26453"/>
    <w:rsid w:val="00B303DC"/>
    <w:rsid w:val="00B3294C"/>
    <w:rsid w:val="00B335D9"/>
    <w:rsid w:val="00B35565"/>
    <w:rsid w:val="00B41CD6"/>
    <w:rsid w:val="00B53471"/>
    <w:rsid w:val="00B549A6"/>
    <w:rsid w:val="00B620D9"/>
    <w:rsid w:val="00B633AA"/>
    <w:rsid w:val="00B63600"/>
    <w:rsid w:val="00B65C70"/>
    <w:rsid w:val="00B66551"/>
    <w:rsid w:val="00B67508"/>
    <w:rsid w:val="00B67638"/>
    <w:rsid w:val="00B71F65"/>
    <w:rsid w:val="00B750BC"/>
    <w:rsid w:val="00B754C4"/>
    <w:rsid w:val="00B77112"/>
    <w:rsid w:val="00B8075C"/>
    <w:rsid w:val="00B82773"/>
    <w:rsid w:val="00B82787"/>
    <w:rsid w:val="00B83DC9"/>
    <w:rsid w:val="00B84072"/>
    <w:rsid w:val="00B9320A"/>
    <w:rsid w:val="00B932EC"/>
    <w:rsid w:val="00B94024"/>
    <w:rsid w:val="00B95A9C"/>
    <w:rsid w:val="00B95AE3"/>
    <w:rsid w:val="00BA2788"/>
    <w:rsid w:val="00BC5F7F"/>
    <w:rsid w:val="00BC7A2D"/>
    <w:rsid w:val="00BD082F"/>
    <w:rsid w:val="00BD3E94"/>
    <w:rsid w:val="00BD4513"/>
    <w:rsid w:val="00BD7A83"/>
    <w:rsid w:val="00BF243D"/>
    <w:rsid w:val="00BF4136"/>
    <w:rsid w:val="00C078DE"/>
    <w:rsid w:val="00C079FE"/>
    <w:rsid w:val="00C109B5"/>
    <w:rsid w:val="00C11EB7"/>
    <w:rsid w:val="00C1268F"/>
    <w:rsid w:val="00C150B2"/>
    <w:rsid w:val="00C16689"/>
    <w:rsid w:val="00C21B6A"/>
    <w:rsid w:val="00C22AA5"/>
    <w:rsid w:val="00C24F26"/>
    <w:rsid w:val="00C261FB"/>
    <w:rsid w:val="00C26D68"/>
    <w:rsid w:val="00C317F8"/>
    <w:rsid w:val="00C32F98"/>
    <w:rsid w:val="00C35815"/>
    <w:rsid w:val="00C41702"/>
    <w:rsid w:val="00C41E81"/>
    <w:rsid w:val="00C434FD"/>
    <w:rsid w:val="00C45747"/>
    <w:rsid w:val="00C4660D"/>
    <w:rsid w:val="00C47B05"/>
    <w:rsid w:val="00C51332"/>
    <w:rsid w:val="00C535F1"/>
    <w:rsid w:val="00C54947"/>
    <w:rsid w:val="00C55260"/>
    <w:rsid w:val="00C56742"/>
    <w:rsid w:val="00C57276"/>
    <w:rsid w:val="00C631CF"/>
    <w:rsid w:val="00C66BAF"/>
    <w:rsid w:val="00C66CF6"/>
    <w:rsid w:val="00C716A0"/>
    <w:rsid w:val="00C7193A"/>
    <w:rsid w:val="00C72498"/>
    <w:rsid w:val="00C73EF0"/>
    <w:rsid w:val="00C74534"/>
    <w:rsid w:val="00C8139E"/>
    <w:rsid w:val="00C82FC4"/>
    <w:rsid w:val="00C85534"/>
    <w:rsid w:val="00C91644"/>
    <w:rsid w:val="00C91EC2"/>
    <w:rsid w:val="00C93665"/>
    <w:rsid w:val="00C976CF"/>
    <w:rsid w:val="00C978EA"/>
    <w:rsid w:val="00CA5187"/>
    <w:rsid w:val="00CA5D26"/>
    <w:rsid w:val="00CB0D5A"/>
    <w:rsid w:val="00CB4122"/>
    <w:rsid w:val="00CB5800"/>
    <w:rsid w:val="00CC2ED1"/>
    <w:rsid w:val="00CC397B"/>
    <w:rsid w:val="00CC4D12"/>
    <w:rsid w:val="00CC56FF"/>
    <w:rsid w:val="00CC5C32"/>
    <w:rsid w:val="00CD0756"/>
    <w:rsid w:val="00CD0F5D"/>
    <w:rsid w:val="00CD1A32"/>
    <w:rsid w:val="00CD24F8"/>
    <w:rsid w:val="00CD3053"/>
    <w:rsid w:val="00CD3BF1"/>
    <w:rsid w:val="00CD3DFF"/>
    <w:rsid w:val="00CD4AD4"/>
    <w:rsid w:val="00CD59AB"/>
    <w:rsid w:val="00CE1061"/>
    <w:rsid w:val="00CE1E24"/>
    <w:rsid w:val="00CE3174"/>
    <w:rsid w:val="00CE67C7"/>
    <w:rsid w:val="00CF190D"/>
    <w:rsid w:val="00CF1DD1"/>
    <w:rsid w:val="00CF69D8"/>
    <w:rsid w:val="00CF78F2"/>
    <w:rsid w:val="00D00084"/>
    <w:rsid w:val="00D0152B"/>
    <w:rsid w:val="00D028C5"/>
    <w:rsid w:val="00D051DE"/>
    <w:rsid w:val="00D102A0"/>
    <w:rsid w:val="00D14A80"/>
    <w:rsid w:val="00D15319"/>
    <w:rsid w:val="00D21717"/>
    <w:rsid w:val="00D250D1"/>
    <w:rsid w:val="00D3119D"/>
    <w:rsid w:val="00D32261"/>
    <w:rsid w:val="00D32D98"/>
    <w:rsid w:val="00D346A4"/>
    <w:rsid w:val="00D35953"/>
    <w:rsid w:val="00D37A46"/>
    <w:rsid w:val="00D5134B"/>
    <w:rsid w:val="00D51C1B"/>
    <w:rsid w:val="00D5576F"/>
    <w:rsid w:val="00D60C02"/>
    <w:rsid w:val="00D614C5"/>
    <w:rsid w:val="00D617D9"/>
    <w:rsid w:val="00D66198"/>
    <w:rsid w:val="00D66E49"/>
    <w:rsid w:val="00D67261"/>
    <w:rsid w:val="00D6755F"/>
    <w:rsid w:val="00D7046F"/>
    <w:rsid w:val="00D70D45"/>
    <w:rsid w:val="00D722CA"/>
    <w:rsid w:val="00D74735"/>
    <w:rsid w:val="00D767C8"/>
    <w:rsid w:val="00D76CE7"/>
    <w:rsid w:val="00D775BE"/>
    <w:rsid w:val="00D8009E"/>
    <w:rsid w:val="00D800B8"/>
    <w:rsid w:val="00D80B48"/>
    <w:rsid w:val="00D80C44"/>
    <w:rsid w:val="00D82AEF"/>
    <w:rsid w:val="00D83371"/>
    <w:rsid w:val="00D8526A"/>
    <w:rsid w:val="00D90477"/>
    <w:rsid w:val="00D932D4"/>
    <w:rsid w:val="00DA082B"/>
    <w:rsid w:val="00DA0D70"/>
    <w:rsid w:val="00DB092E"/>
    <w:rsid w:val="00DB2DFD"/>
    <w:rsid w:val="00DB5EE5"/>
    <w:rsid w:val="00DB62C6"/>
    <w:rsid w:val="00DB7831"/>
    <w:rsid w:val="00DB7AC2"/>
    <w:rsid w:val="00DD3887"/>
    <w:rsid w:val="00DD4C4F"/>
    <w:rsid w:val="00DD4F39"/>
    <w:rsid w:val="00DD50EF"/>
    <w:rsid w:val="00DD525C"/>
    <w:rsid w:val="00DD5CDF"/>
    <w:rsid w:val="00DD6D4B"/>
    <w:rsid w:val="00DD7105"/>
    <w:rsid w:val="00DD758E"/>
    <w:rsid w:val="00DE7D53"/>
    <w:rsid w:val="00DF2C93"/>
    <w:rsid w:val="00DF6FD3"/>
    <w:rsid w:val="00DF7904"/>
    <w:rsid w:val="00E029CF"/>
    <w:rsid w:val="00E05399"/>
    <w:rsid w:val="00E07E37"/>
    <w:rsid w:val="00E1005A"/>
    <w:rsid w:val="00E147EE"/>
    <w:rsid w:val="00E1520F"/>
    <w:rsid w:val="00E1611C"/>
    <w:rsid w:val="00E16E8C"/>
    <w:rsid w:val="00E16EE7"/>
    <w:rsid w:val="00E17F54"/>
    <w:rsid w:val="00E20C5B"/>
    <w:rsid w:val="00E217C0"/>
    <w:rsid w:val="00E22504"/>
    <w:rsid w:val="00E2257D"/>
    <w:rsid w:val="00E325C4"/>
    <w:rsid w:val="00E327ED"/>
    <w:rsid w:val="00E3641A"/>
    <w:rsid w:val="00E43A08"/>
    <w:rsid w:val="00E51009"/>
    <w:rsid w:val="00E53C8F"/>
    <w:rsid w:val="00E54185"/>
    <w:rsid w:val="00E546FF"/>
    <w:rsid w:val="00E54867"/>
    <w:rsid w:val="00E5580A"/>
    <w:rsid w:val="00E55F56"/>
    <w:rsid w:val="00E56E46"/>
    <w:rsid w:val="00E56FB9"/>
    <w:rsid w:val="00E57023"/>
    <w:rsid w:val="00E5712C"/>
    <w:rsid w:val="00E64760"/>
    <w:rsid w:val="00E6587E"/>
    <w:rsid w:val="00E66B06"/>
    <w:rsid w:val="00E67A45"/>
    <w:rsid w:val="00E70B2D"/>
    <w:rsid w:val="00E71696"/>
    <w:rsid w:val="00E724D1"/>
    <w:rsid w:val="00E72691"/>
    <w:rsid w:val="00E727D4"/>
    <w:rsid w:val="00E82733"/>
    <w:rsid w:val="00E83EA0"/>
    <w:rsid w:val="00E84866"/>
    <w:rsid w:val="00E86314"/>
    <w:rsid w:val="00E86F51"/>
    <w:rsid w:val="00E974A2"/>
    <w:rsid w:val="00EA0A96"/>
    <w:rsid w:val="00EA2F2D"/>
    <w:rsid w:val="00EA3A92"/>
    <w:rsid w:val="00EA5BD4"/>
    <w:rsid w:val="00EA5F69"/>
    <w:rsid w:val="00EB4C76"/>
    <w:rsid w:val="00EB55D6"/>
    <w:rsid w:val="00EC20D6"/>
    <w:rsid w:val="00EC487E"/>
    <w:rsid w:val="00EC4E34"/>
    <w:rsid w:val="00EC6389"/>
    <w:rsid w:val="00EC6B35"/>
    <w:rsid w:val="00ED01B0"/>
    <w:rsid w:val="00ED196C"/>
    <w:rsid w:val="00ED240A"/>
    <w:rsid w:val="00ED2E24"/>
    <w:rsid w:val="00ED59F9"/>
    <w:rsid w:val="00ED6635"/>
    <w:rsid w:val="00ED6C99"/>
    <w:rsid w:val="00EE00B7"/>
    <w:rsid w:val="00EE3565"/>
    <w:rsid w:val="00EE3EC8"/>
    <w:rsid w:val="00EE640A"/>
    <w:rsid w:val="00EE65D5"/>
    <w:rsid w:val="00EF1825"/>
    <w:rsid w:val="00EF2577"/>
    <w:rsid w:val="00F01475"/>
    <w:rsid w:val="00F112C0"/>
    <w:rsid w:val="00F161B3"/>
    <w:rsid w:val="00F255AB"/>
    <w:rsid w:val="00F26057"/>
    <w:rsid w:val="00F30C27"/>
    <w:rsid w:val="00F32E24"/>
    <w:rsid w:val="00F40227"/>
    <w:rsid w:val="00F41E34"/>
    <w:rsid w:val="00F42FFD"/>
    <w:rsid w:val="00F5046B"/>
    <w:rsid w:val="00F50C9D"/>
    <w:rsid w:val="00F5278C"/>
    <w:rsid w:val="00F537A0"/>
    <w:rsid w:val="00F55B8D"/>
    <w:rsid w:val="00F57A4D"/>
    <w:rsid w:val="00F61106"/>
    <w:rsid w:val="00F63000"/>
    <w:rsid w:val="00F63770"/>
    <w:rsid w:val="00F642BA"/>
    <w:rsid w:val="00F71E5A"/>
    <w:rsid w:val="00F729A1"/>
    <w:rsid w:val="00F73958"/>
    <w:rsid w:val="00F746FE"/>
    <w:rsid w:val="00F762B5"/>
    <w:rsid w:val="00F76BEE"/>
    <w:rsid w:val="00F77C6C"/>
    <w:rsid w:val="00F77EF8"/>
    <w:rsid w:val="00F81D42"/>
    <w:rsid w:val="00F90356"/>
    <w:rsid w:val="00F9300D"/>
    <w:rsid w:val="00F93729"/>
    <w:rsid w:val="00F93FFC"/>
    <w:rsid w:val="00F95512"/>
    <w:rsid w:val="00F97331"/>
    <w:rsid w:val="00FA02A8"/>
    <w:rsid w:val="00FA34C3"/>
    <w:rsid w:val="00FA4969"/>
    <w:rsid w:val="00FA5223"/>
    <w:rsid w:val="00FB1800"/>
    <w:rsid w:val="00FB5810"/>
    <w:rsid w:val="00FB6809"/>
    <w:rsid w:val="00FC078A"/>
    <w:rsid w:val="00FC138D"/>
    <w:rsid w:val="00FC6C38"/>
    <w:rsid w:val="00FC6FF0"/>
    <w:rsid w:val="00FC7170"/>
    <w:rsid w:val="00FD0931"/>
    <w:rsid w:val="00FD168F"/>
    <w:rsid w:val="00FD1826"/>
    <w:rsid w:val="00FD1EAD"/>
    <w:rsid w:val="00FD2488"/>
    <w:rsid w:val="00FD5B13"/>
    <w:rsid w:val="00FE0A41"/>
    <w:rsid w:val="00FE1AAA"/>
    <w:rsid w:val="00FE457B"/>
    <w:rsid w:val="00FE4C34"/>
    <w:rsid w:val="00FE6DA1"/>
    <w:rsid w:val="00FF0E68"/>
    <w:rsid w:val="00FF18C8"/>
    <w:rsid w:val="00FF3C53"/>
    <w:rsid w:val="00FF5C44"/>
    <w:rsid w:val="118433A2"/>
    <w:rsid w:val="13A90253"/>
    <w:rsid w:val="19CD2F52"/>
    <w:rsid w:val="19EA21F9"/>
    <w:rsid w:val="1A40505E"/>
    <w:rsid w:val="1C44157D"/>
    <w:rsid w:val="2611A5E9"/>
    <w:rsid w:val="26F29DF7"/>
    <w:rsid w:val="28DFCDC6"/>
    <w:rsid w:val="29C02DDB"/>
    <w:rsid w:val="2D6C94B6"/>
    <w:rsid w:val="307B1A98"/>
    <w:rsid w:val="30C6170A"/>
    <w:rsid w:val="32D9799A"/>
    <w:rsid w:val="32FE1FDB"/>
    <w:rsid w:val="36B01913"/>
    <w:rsid w:val="371C579F"/>
    <w:rsid w:val="3D52BF7A"/>
    <w:rsid w:val="40F12C28"/>
    <w:rsid w:val="437B9EB7"/>
    <w:rsid w:val="461E0DF0"/>
    <w:rsid w:val="49787770"/>
    <w:rsid w:val="4C5B0AD4"/>
    <w:rsid w:val="4CE05F99"/>
    <w:rsid w:val="5363E79C"/>
    <w:rsid w:val="578D0DAD"/>
    <w:rsid w:val="5F0815FA"/>
    <w:rsid w:val="604049B4"/>
    <w:rsid w:val="647DD74F"/>
    <w:rsid w:val="6D3BCC60"/>
    <w:rsid w:val="7566E682"/>
    <w:rsid w:val="79DC1B69"/>
    <w:rsid w:val="7FDCBF5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9907A0AD-01A2-4C15-B18A-486E201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Zhlav">
    <w:name w:val="header"/>
    <w:basedOn w:val="Normln"/>
    <w:link w:val="ZhlavChar"/>
    <w:uiPriority w:val="99"/>
    <w:unhideWhenUsed/>
    <w:rsid w:val="00DE7D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customStyle="1" w:styleId="CommentReference1">
    <w:name w:val="Comment Reference1"/>
    <w:basedOn w:val="Standardnpsmoodstavce"/>
    <w:uiPriority w:val="99"/>
    <w:semiHidden/>
    <w:unhideWhenUsed/>
    <w:rsid w:val="009F14A6"/>
    <w:rPr>
      <w:sz w:val="16"/>
      <w:szCs w:val="16"/>
    </w:rPr>
  </w:style>
  <w:style w:type="paragraph" w:customStyle="1" w:styleId="CommentText1">
    <w:name w:val="Comment Text1"/>
    <w:basedOn w:val="Normln"/>
    <w:link w:val="CommentTextChar"/>
    <w:uiPriority w:val="99"/>
    <w:unhideWhenUsed/>
    <w:rsid w:val="009F14A6"/>
    <w:pPr>
      <w:spacing w:line="240" w:lineRule="auto"/>
    </w:pPr>
    <w:rPr>
      <w:sz w:val="20"/>
      <w:szCs w:val="20"/>
    </w:rPr>
  </w:style>
  <w:style w:type="character" w:customStyle="1" w:styleId="CommentTextChar">
    <w:name w:val="Comment Text Char"/>
    <w:basedOn w:val="Standardnpsmoodstavce"/>
    <w:link w:val="CommentText1"/>
    <w:uiPriority w:val="99"/>
    <w:rsid w:val="009F14A6"/>
    <w:rPr>
      <w:sz w:val="20"/>
      <w:szCs w:val="20"/>
    </w:rPr>
  </w:style>
  <w:style w:type="paragraph" w:customStyle="1" w:styleId="CommentSubject1">
    <w:name w:val="Comment Subject1"/>
    <w:basedOn w:val="CommentText1"/>
    <w:next w:val="CommentText1"/>
    <w:link w:val="CommentSubjectChar"/>
    <w:uiPriority w:val="99"/>
    <w:semiHidden/>
    <w:unhideWhenUsed/>
    <w:rsid w:val="009F14A6"/>
    <w:rPr>
      <w:b/>
      <w:bCs/>
    </w:rPr>
  </w:style>
  <w:style w:type="character" w:customStyle="1" w:styleId="CommentSubjectChar">
    <w:name w:val="Comment Subject Char"/>
    <w:basedOn w:val="CommentTextChar"/>
    <w:link w:val="CommentSubject1"/>
    <w:uiPriority w:val="99"/>
    <w:semiHidden/>
    <w:rsid w:val="009F14A6"/>
    <w:rPr>
      <w:b/>
      <w:bCs/>
      <w:sz w:val="20"/>
      <w:szCs w:val="20"/>
    </w:rPr>
  </w:style>
  <w:style w:type="paragraph" w:styleId="Bezmezer">
    <w:name w:val="No Spacing"/>
    <w:uiPriority w:val="1"/>
    <w:qFormat/>
    <w:rsid w:val="00762620"/>
    <w:pPr>
      <w:spacing w:after="0" w:line="240" w:lineRule="auto"/>
    </w:pPr>
  </w:style>
  <w:style w:type="paragraph" w:customStyle="1" w:styleId="CommentText">
    <w:name w:val="Comment Text"/>
    <w:basedOn w:val="Normln"/>
    <w:link w:val="CommentTextChar1"/>
    <w:uiPriority w:val="99"/>
    <w:semiHidden/>
    <w:unhideWhenUsed/>
    <w:pPr>
      <w:spacing w:line="240" w:lineRule="auto"/>
    </w:pPr>
    <w:rPr>
      <w:sz w:val="20"/>
      <w:szCs w:val="20"/>
    </w:rPr>
  </w:style>
  <w:style w:type="character" w:customStyle="1" w:styleId="CommentTextChar1">
    <w:name w:val="Comment Text Char1"/>
    <w:basedOn w:val="Standardnpsmoodstavce"/>
    <w:link w:val="CommentText"/>
    <w:uiPriority w:val="99"/>
    <w:semiHidden/>
    <w:rPr>
      <w:sz w:val="20"/>
      <w:szCs w:val="20"/>
    </w:rPr>
  </w:style>
  <w:style w:type="character" w:customStyle="1" w:styleId="CommentReference">
    <w:name w:val="Comment Reference"/>
    <w:basedOn w:val="Standardnpsmoodstavce"/>
    <w:uiPriority w:val="99"/>
    <w:semiHidden/>
    <w:unhideWhenUsed/>
    <w:rPr>
      <w:sz w:val="16"/>
      <w:szCs w:val="16"/>
    </w:rPr>
  </w:style>
  <w:style w:type="table" w:styleId="Prosttabulka1">
    <w:name w:val="Plain Table 1"/>
    <w:basedOn w:val="TableNormal"/>
    <w:uiPriority w:val="41"/>
    <w:rsid w:val="008C2B5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mentSubject">
    <w:name w:val="Comment Subject"/>
    <w:basedOn w:val="CommentText"/>
    <w:next w:val="CommentText"/>
    <w:link w:val="CommentSubjectChar1"/>
    <w:uiPriority w:val="99"/>
    <w:semiHidden/>
    <w:unhideWhenUsed/>
    <w:rsid w:val="00303465"/>
    <w:rPr>
      <w:b/>
      <w:bCs/>
    </w:rPr>
  </w:style>
  <w:style w:type="character" w:customStyle="1" w:styleId="CommentSubjectChar1">
    <w:name w:val="Comment Subject Char1"/>
    <w:basedOn w:val="CommentTextChar1"/>
    <w:link w:val="CommentSubject"/>
    <w:uiPriority w:val="99"/>
    <w:semiHidden/>
    <w:rsid w:val="00303465"/>
    <w:rPr>
      <w:b/>
      <w:bCs/>
      <w:sz w:val="20"/>
      <w:szCs w:val="20"/>
    </w:rPr>
  </w:style>
  <w:style w:type="table" w:styleId="Mkatabulky">
    <w:name w:val="Table Grid"/>
    <w:basedOn w:val="TableNormal"/>
    <w:uiPriority w:val="39"/>
    <w:rsid w:val="00B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E3C9E"/>
    <w:pPr>
      <w:ind w:left="720"/>
      <w:contextualSpacing/>
    </w:pPr>
  </w:style>
  <w:style w:type="character" w:styleId="Odkaznakoment">
    <w:name w:val="annotation reference"/>
    <w:basedOn w:val="Standardnpsmoodstavce"/>
    <w:uiPriority w:val="99"/>
    <w:semiHidden/>
    <w:unhideWhenUsed/>
    <w:rsid w:val="00296AD5"/>
    <w:rPr>
      <w:sz w:val="16"/>
      <w:szCs w:val="16"/>
    </w:rPr>
  </w:style>
  <w:style w:type="paragraph" w:styleId="Textkomente">
    <w:name w:val="annotation text"/>
    <w:basedOn w:val="Normln"/>
    <w:link w:val="TextkomenteChar"/>
    <w:uiPriority w:val="99"/>
    <w:unhideWhenUsed/>
    <w:rsid w:val="00296AD5"/>
    <w:pPr>
      <w:spacing w:line="240" w:lineRule="auto"/>
    </w:pPr>
    <w:rPr>
      <w:sz w:val="20"/>
      <w:szCs w:val="20"/>
    </w:rPr>
  </w:style>
  <w:style w:type="character" w:customStyle="1" w:styleId="TextkomenteChar">
    <w:name w:val="Text komentáře Char"/>
    <w:basedOn w:val="Standardnpsmoodstavce"/>
    <w:link w:val="Textkomente"/>
    <w:uiPriority w:val="99"/>
    <w:rsid w:val="00296AD5"/>
    <w:rPr>
      <w:sz w:val="20"/>
      <w:szCs w:val="20"/>
    </w:rPr>
  </w:style>
  <w:style w:type="paragraph" w:styleId="Pedmtkomente">
    <w:name w:val="annotation subject"/>
    <w:basedOn w:val="Textkomente"/>
    <w:next w:val="Textkomente"/>
    <w:link w:val="PedmtkomenteChar"/>
    <w:uiPriority w:val="99"/>
    <w:semiHidden/>
    <w:unhideWhenUsed/>
    <w:rsid w:val="00296AD5"/>
    <w:rPr>
      <w:b/>
      <w:bCs/>
    </w:rPr>
  </w:style>
  <w:style w:type="character" w:customStyle="1" w:styleId="PedmtkomenteChar">
    <w:name w:val="Předmět komentáře Char"/>
    <w:basedOn w:val="TextkomenteChar"/>
    <w:link w:val="Pedmtkomente"/>
    <w:uiPriority w:val="99"/>
    <w:semiHidden/>
    <w:rsid w:val="00296AD5"/>
    <w:rPr>
      <w:b/>
      <w:bCs/>
      <w:sz w:val="20"/>
      <w:szCs w:val="20"/>
    </w:rPr>
  </w:style>
  <w:style w:type="paragraph" w:styleId="Normlnweb">
    <w:name w:val="Normal (Web)"/>
    <w:basedOn w:val="Normln"/>
    <w:uiPriority w:val="99"/>
    <w:semiHidden/>
    <w:unhideWhenUsed/>
    <w:rsid w:val="00191927"/>
    <w:rPr>
      <w:rFonts w:ascii="Times New Roman" w:hAnsi="Times New Roman" w:cs="Times New Roman"/>
      <w:sz w:val="24"/>
      <w:szCs w:val="24"/>
    </w:rPr>
  </w:style>
  <w:style w:type="paragraph" w:customStyle="1" w:styleId="pb-2">
    <w:name w:val="pb-2"/>
    <w:basedOn w:val="Normln"/>
    <w:rsid w:val="00D775B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1254162753">
          <w:marLeft w:val="0"/>
          <w:marRight w:val="0"/>
          <w:marTop w:val="0"/>
          <w:marBottom w:val="0"/>
          <w:divBdr>
            <w:top w:val="none" w:sz="0" w:space="0" w:color="auto"/>
            <w:left w:val="none" w:sz="0" w:space="0" w:color="auto"/>
            <w:bottom w:val="none" w:sz="0" w:space="0" w:color="auto"/>
            <w:right w:val="none" w:sz="0" w:space="0" w:color="auto"/>
          </w:divBdr>
        </w:div>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2050256065">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1066683717">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2042245323">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rina.dobesova@homecredi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73647381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credi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Props1.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2.xml><?xml version="1.0" encoding="utf-8"?>
<ds:datastoreItem xmlns:ds="http://schemas.openxmlformats.org/officeDocument/2006/customXml" ds:itemID="{D8E58A56-8699-4E26-8678-86151BAB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51B36-D055-499F-B3D3-4D9427960238}">
  <ds:schemaRefs>
    <ds:schemaRef ds:uri="http://schemas.openxmlformats.org/officeDocument/2006/bibliography"/>
  </ds:schemaRefs>
</ds:datastoreItem>
</file>

<file path=customXml/itemProps4.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1026</Words>
  <Characters>6060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 | CrestCommunications a.s.</cp:lastModifiedBy>
  <cp:revision>63</cp:revision>
  <dcterms:created xsi:type="dcterms:W3CDTF">2026-06-25T14:23:00Z</dcterms:created>
  <dcterms:modified xsi:type="dcterms:W3CDTF">2026-07-09T09:07:00Z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0x010100D037425BC85BAC47A18BE758018E6255</vt:lpwstr>
  </property>
  <property fmtid="{D5CDD505-2E9C-101B-9397-08002B2CF9AE}" pid="13" name="MediaServiceImageTags">
    <vt:lpwstr/>
  </property>
  <property fmtid="{D5CDD505-2E9C-101B-9397-08002B2CF9AE}" pid="14" name="docLang">
    <vt:lpwstr>cs</vt:lpwstr>
  </property>
</Properties>
</file>